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3872856"/>
        <w:docPartObj>
          <w:docPartGallery w:val="Cover Pages"/>
          <w:docPartUnique/>
        </w:docPartObj>
      </w:sdtPr>
      <w:sdtEndPr>
        <w:rPr>
          <w:rFonts w:asciiTheme="majorHAnsi" w:eastAsiaTheme="majorEastAsia" w:hAnsiTheme="majorHAnsi" w:cstheme="majorBidi"/>
          <w:color w:val="4F81BD" w:themeColor="accent1"/>
          <w:sz w:val="80"/>
          <w:szCs w:val="80"/>
          <w:lang w:eastAsia="ja-JP"/>
        </w:rPr>
      </w:sdtEndPr>
      <w:sdtContent>
        <w:p w:rsidR="00C320A9" w:rsidRDefault="00C320A9"/>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864"/>
          </w:tblGrid>
          <w:tr w:rsidR="00C320A9">
            <w:sdt>
              <w:sdtPr>
                <w:rPr>
                  <w:rFonts w:asciiTheme="majorHAnsi" w:eastAsiaTheme="majorEastAsia" w:hAnsiTheme="majorHAnsi" w:cstheme="majorBid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C320A9" w:rsidRDefault="00C320A9">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HVAC Assessment Report</w:t>
                    </w:r>
                  </w:p>
                </w:tc>
              </w:sdtContent>
            </w:sdt>
          </w:tr>
          <w:tr w:rsidR="00C320A9">
            <w:tc>
              <w:tcPr>
                <w:tcW w:w="0" w:type="auto"/>
              </w:tcPr>
              <w:p w:rsidR="00C320A9" w:rsidRDefault="00C320A9" w:rsidP="00C320A9">
                <w:pPr>
                  <w:pStyle w:val="NoSpacing"/>
                  <w:rPr>
                    <w:sz w:val="40"/>
                    <w:szCs w:val="40"/>
                  </w:rPr>
                </w:pPr>
                <w:r>
                  <w:rPr>
                    <w:sz w:val="40"/>
                    <w:szCs w:val="40"/>
                  </w:rPr>
                  <w:t>Medical Office Building</w:t>
                </w:r>
                <w:r w:rsidR="00285100">
                  <w:rPr>
                    <w:sz w:val="40"/>
                    <w:szCs w:val="40"/>
                  </w:rPr>
                  <w:t>s</w:t>
                </w:r>
                <w:r>
                  <w:rPr>
                    <w:sz w:val="40"/>
                    <w:szCs w:val="40"/>
                  </w:rPr>
                  <w:t xml:space="preserve"> - Meridian Park Hospital</w:t>
                </w:r>
              </w:p>
            </w:tc>
          </w:tr>
          <w:tr w:rsidR="00C320A9">
            <w:tc>
              <w:tcPr>
                <w:tcW w:w="0" w:type="auto"/>
              </w:tcPr>
              <w:p w:rsidR="00230C75" w:rsidRDefault="00230C75">
                <w:pPr>
                  <w:pStyle w:val="NoSpacing"/>
                  <w:rPr>
                    <w:sz w:val="28"/>
                    <w:szCs w:val="28"/>
                  </w:rPr>
                </w:pPr>
                <w:r>
                  <w:rPr>
                    <w:sz w:val="28"/>
                    <w:szCs w:val="28"/>
                  </w:rPr>
                  <w:t>Takako Baker</w:t>
                </w:r>
                <w:r w:rsidR="009603B0">
                  <w:rPr>
                    <w:sz w:val="28"/>
                    <w:szCs w:val="28"/>
                  </w:rPr>
                  <w:t>, P.E.</w:t>
                </w:r>
              </w:p>
              <w:p w:rsidR="00C320A9" w:rsidRDefault="00C320A9">
                <w:pPr>
                  <w:pStyle w:val="NoSpacing"/>
                  <w:rPr>
                    <w:sz w:val="28"/>
                    <w:szCs w:val="28"/>
                  </w:rPr>
                </w:pPr>
                <w:r>
                  <w:rPr>
                    <w:sz w:val="28"/>
                    <w:szCs w:val="28"/>
                  </w:rPr>
                  <w:t>MFIA, Inc.</w:t>
                </w:r>
              </w:p>
              <w:p w:rsidR="00C320A9" w:rsidRDefault="00C320A9">
                <w:pPr>
                  <w:pStyle w:val="NoSpacing"/>
                  <w:rPr>
                    <w:sz w:val="28"/>
                    <w:szCs w:val="28"/>
                  </w:rPr>
                </w:pPr>
                <w:r>
                  <w:rPr>
                    <w:sz w:val="28"/>
                    <w:szCs w:val="28"/>
                  </w:rPr>
                  <w:t>2007 SE Ash St.</w:t>
                </w:r>
              </w:p>
              <w:p w:rsidR="00C320A9" w:rsidRDefault="00C320A9">
                <w:pPr>
                  <w:pStyle w:val="NoSpacing"/>
                  <w:rPr>
                    <w:sz w:val="28"/>
                    <w:szCs w:val="28"/>
                  </w:rPr>
                </w:pPr>
                <w:r>
                  <w:rPr>
                    <w:sz w:val="28"/>
                    <w:szCs w:val="28"/>
                  </w:rPr>
                  <w:t>Portland, OR 97213</w:t>
                </w:r>
              </w:p>
              <w:p w:rsidR="00230C75" w:rsidRDefault="00230C75">
                <w:pPr>
                  <w:pStyle w:val="NoSpacing"/>
                  <w:rPr>
                    <w:sz w:val="28"/>
                    <w:szCs w:val="28"/>
                  </w:rPr>
                </w:pPr>
                <w:r>
                  <w:rPr>
                    <w:sz w:val="28"/>
                    <w:szCs w:val="28"/>
                  </w:rPr>
                  <w:t>503-234-0548</w:t>
                </w:r>
              </w:p>
              <w:p w:rsidR="00C320A9" w:rsidRDefault="00230C75">
                <w:pPr>
                  <w:pStyle w:val="NoSpacing"/>
                  <w:rPr>
                    <w:sz w:val="28"/>
                    <w:szCs w:val="28"/>
                  </w:rPr>
                </w:pPr>
                <w:r>
                  <w:rPr>
                    <w:sz w:val="28"/>
                    <w:szCs w:val="28"/>
                  </w:rPr>
                  <w:t>Takako.baker@mfia-eng.com</w:t>
                </w:r>
              </w:p>
            </w:tc>
          </w:tr>
        </w:tbl>
        <w:p w:rsidR="00C320A9" w:rsidRDefault="00C320A9"/>
        <w:p w:rsidR="00C320A9" w:rsidRDefault="00C320A9">
          <w:pPr>
            <w:rPr>
              <w:rFonts w:asciiTheme="majorHAnsi" w:eastAsiaTheme="majorEastAsia" w:hAnsiTheme="majorHAnsi" w:cstheme="majorBidi"/>
              <w:color w:val="4F81BD" w:themeColor="accent1"/>
              <w:sz w:val="80"/>
              <w:szCs w:val="80"/>
              <w:lang w:eastAsia="ja-JP"/>
            </w:rPr>
          </w:pPr>
          <w:r>
            <w:rPr>
              <w:rFonts w:asciiTheme="majorHAnsi" w:eastAsiaTheme="majorEastAsia" w:hAnsiTheme="majorHAnsi" w:cstheme="majorBidi"/>
              <w:color w:val="4F81BD" w:themeColor="accent1"/>
              <w:sz w:val="80"/>
              <w:szCs w:val="80"/>
              <w:lang w:eastAsia="ja-JP"/>
            </w:rPr>
            <w:br w:type="page"/>
          </w:r>
        </w:p>
      </w:sdtContent>
    </w:sdt>
    <w:p w:rsidR="00C3493D" w:rsidRDefault="00C3493D"/>
    <w:p w:rsidR="00B64E14" w:rsidRPr="009C75F4" w:rsidRDefault="00B64E14" w:rsidP="00B64E14">
      <w:pPr>
        <w:pStyle w:val="NoSpacing"/>
        <w:rPr>
          <w:b/>
          <w:sz w:val="28"/>
          <w:szCs w:val="28"/>
          <w:u w:val="single"/>
        </w:rPr>
      </w:pPr>
      <w:r w:rsidRPr="009C75F4">
        <w:rPr>
          <w:b/>
          <w:sz w:val="28"/>
          <w:szCs w:val="28"/>
          <w:u w:val="single"/>
        </w:rPr>
        <w:t>Introduction</w:t>
      </w:r>
    </w:p>
    <w:p w:rsidR="00B64E14" w:rsidRDefault="00B64E14" w:rsidP="00B64E14">
      <w:pPr>
        <w:pStyle w:val="NoSpacing"/>
      </w:pPr>
    </w:p>
    <w:p w:rsidR="00B64E14" w:rsidRPr="00B64E14" w:rsidRDefault="00B64E14" w:rsidP="00B64E14">
      <w:pPr>
        <w:pStyle w:val="NoSpacing"/>
        <w:rPr>
          <w:b/>
          <w:sz w:val="24"/>
          <w:szCs w:val="24"/>
        </w:rPr>
      </w:pPr>
      <w:r w:rsidRPr="00B64E14">
        <w:rPr>
          <w:b/>
          <w:sz w:val="24"/>
          <w:szCs w:val="24"/>
        </w:rPr>
        <w:t>Project team</w:t>
      </w:r>
    </w:p>
    <w:p w:rsidR="00B64E14" w:rsidRDefault="00B64E14" w:rsidP="00B64E14">
      <w:pPr>
        <w:pStyle w:val="NoSpacing"/>
        <w:rPr>
          <w:sz w:val="24"/>
          <w:szCs w:val="24"/>
        </w:rPr>
      </w:pPr>
      <w:r w:rsidRPr="00B64E14">
        <w:rPr>
          <w:sz w:val="24"/>
          <w:szCs w:val="24"/>
        </w:rPr>
        <w:t>Total Mechanical Inc.</w:t>
      </w:r>
      <w:r w:rsidR="00F565E4">
        <w:rPr>
          <w:sz w:val="24"/>
          <w:szCs w:val="24"/>
        </w:rPr>
        <w:t xml:space="preserve"> (TMI)</w:t>
      </w:r>
    </w:p>
    <w:p w:rsidR="00EC2F22" w:rsidRPr="00B64E14" w:rsidRDefault="00EC2F22" w:rsidP="00B64E14">
      <w:pPr>
        <w:pStyle w:val="NoSpacing"/>
        <w:rPr>
          <w:sz w:val="24"/>
          <w:szCs w:val="24"/>
        </w:rPr>
      </w:pPr>
      <w:r>
        <w:rPr>
          <w:sz w:val="24"/>
          <w:szCs w:val="24"/>
        </w:rPr>
        <w:t>Neudorfer Engineers, Inc. (NEI)</w:t>
      </w:r>
    </w:p>
    <w:p w:rsidR="00B64E14" w:rsidRDefault="00900175" w:rsidP="00B64E14">
      <w:pPr>
        <w:pStyle w:val="NoSpacing"/>
        <w:rPr>
          <w:sz w:val="24"/>
          <w:szCs w:val="24"/>
        </w:rPr>
      </w:pPr>
      <w:proofErr w:type="gramStart"/>
      <w:r>
        <w:rPr>
          <w:sz w:val="24"/>
          <w:szCs w:val="24"/>
        </w:rPr>
        <w:t>MFIA Consulting Engineers, Inc.</w:t>
      </w:r>
      <w:proofErr w:type="gramEnd"/>
    </w:p>
    <w:p w:rsidR="00416424" w:rsidRPr="00B64E14" w:rsidRDefault="00416424" w:rsidP="00B64E14">
      <w:pPr>
        <w:pStyle w:val="NoSpacing"/>
        <w:rPr>
          <w:sz w:val="24"/>
          <w:szCs w:val="24"/>
        </w:rPr>
      </w:pPr>
      <w:r>
        <w:rPr>
          <w:sz w:val="24"/>
          <w:szCs w:val="24"/>
        </w:rPr>
        <w:t>Trane, Oregon</w:t>
      </w:r>
    </w:p>
    <w:p w:rsidR="00B64E14" w:rsidRDefault="00B64E14" w:rsidP="00B64E14">
      <w:pPr>
        <w:pStyle w:val="NoSpacing"/>
      </w:pPr>
    </w:p>
    <w:p w:rsidR="00B64E14" w:rsidRDefault="00B64E14" w:rsidP="00B64E14">
      <w:pPr>
        <w:pStyle w:val="NoSpacing"/>
        <w:rPr>
          <w:b/>
          <w:sz w:val="24"/>
          <w:szCs w:val="24"/>
        </w:rPr>
      </w:pPr>
      <w:r>
        <w:rPr>
          <w:b/>
          <w:sz w:val="24"/>
          <w:szCs w:val="24"/>
        </w:rPr>
        <w:t>Scope</w:t>
      </w:r>
    </w:p>
    <w:p w:rsidR="00D646B4" w:rsidRPr="00190AEB" w:rsidRDefault="000F4C88" w:rsidP="00190AEB">
      <w:r>
        <w:t>The two-existing gas packaged roof top units sized 90T and 60T were installed in the medical office buildings at the Meridian Park Hospital site in 1992 and 1993, respectively.  Due to the advanced age of these units, the client has requested replacement of these units as a proactive maintenance measure.</w:t>
      </w:r>
    </w:p>
    <w:p w:rsidR="009C599C" w:rsidRPr="00190AEB" w:rsidRDefault="000F4C88" w:rsidP="00190AEB">
      <w:r>
        <w:t>The objective of this report is to validate the RTU selections made by TMI and Trane, and ensure the systems are sized appropriately for the buildings’ square footages and their intended use. Our assessment will be based on “rule of thumb” engineering</w:t>
      </w:r>
      <w:r w:rsidR="002E4A20">
        <w:t xml:space="preserve"> practices, size of the building</w:t>
      </w:r>
      <w:r>
        <w:t>, the original design specification</w:t>
      </w:r>
      <w:r w:rsidR="002E4A20">
        <w:t>s</w:t>
      </w:r>
      <w:r>
        <w:t xml:space="preserve">, and current operating performance. The current operating </w:t>
      </w:r>
      <w:r w:rsidR="00D4252B">
        <w:t>performance was measured by N.E.I., and is</w:t>
      </w:r>
      <w:r>
        <w:t xml:space="preserve"> reported in the T.A.B report, attached.</w:t>
      </w:r>
    </w:p>
    <w:p w:rsidR="009C75F4" w:rsidRPr="009C75F4" w:rsidRDefault="009C75F4" w:rsidP="009C75F4">
      <w:pPr>
        <w:pStyle w:val="NoSpacing"/>
        <w:rPr>
          <w:b/>
          <w:sz w:val="28"/>
          <w:szCs w:val="28"/>
          <w:u w:val="single"/>
        </w:rPr>
      </w:pPr>
      <w:r w:rsidRPr="009C75F4">
        <w:rPr>
          <w:b/>
          <w:sz w:val="28"/>
          <w:szCs w:val="28"/>
          <w:u w:val="single"/>
        </w:rPr>
        <w:t>Summary</w:t>
      </w:r>
    </w:p>
    <w:p w:rsidR="00F565E4" w:rsidRDefault="00F565E4" w:rsidP="00B64E14">
      <w:pPr>
        <w:pStyle w:val="NoSpacing"/>
        <w:rPr>
          <w:sz w:val="24"/>
          <w:szCs w:val="24"/>
        </w:rPr>
      </w:pPr>
    </w:p>
    <w:p w:rsidR="000F4C88" w:rsidRDefault="000F4C88" w:rsidP="000F4C88">
      <w:r>
        <w:t xml:space="preserve">For a VAV system serving a medical office building, we expect the performance of the following systems to be in the neighborhoods of: </w:t>
      </w:r>
    </w:p>
    <w:p w:rsidR="000F4C88" w:rsidRPr="009C75F4" w:rsidRDefault="002E4A20" w:rsidP="000F4C88">
      <w:pPr>
        <w:pStyle w:val="ListParagraph"/>
        <w:numPr>
          <w:ilvl w:val="0"/>
          <w:numId w:val="1"/>
        </w:numPr>
      </w:pPr>
      <w:r>
        <w:t xml:space="preserve">Supply fan:   1 CFM </w:t>
      </w:r>
      <w:r w:rsidR="000F4C88" w:rsidRPr="009C75F4">
        <w:t>/</w:t>
      </w:r>
      <w:r>
        <w:t xml:space="preserve"> </w:t>
      </w:r>
      <w:r w:rsidR="000F4C88" w:rsidRPr="009C75F4">
        <w:t>sqft</w:t>
      </w:r>
    </w:p>
    <w:p w:rsidR="000F4C88" w:rsidRPr="009C75F4" w:rsidRDefault="000F4C88" w:rsidP="000F4C88">
      <w:pPr>
        <w:pStyle w:val="ListParagraph"/>
        <w:numPr>
          <w:ilvl w:val="0"/>
          <w:numId w:val="1"/>
        </w:numPr>
      </w:pPr>
      <w:r w:rsidRPr="009C75F4">
        <w:t>Cooling System:</w:t>
      </w:r>
      <w:r w:rsidR="002E4A20">
        <w:tab/>
        <w:t xml:space="preserve">  </w:t>
      </w:r>
      <w:r w:rsidRPr="009C75F4">
        <w:t xml:space="preserve"> 400 sqft</w:t>
      </w:r>
      <w:r w:rsidR="002E4A20">
        <w:t xml:space="preserve"> </w:t>
      </w:r>
      <w:r w:rsidRPr="009C75F4">
        <w:t>/</w:t>
      </w:r>
      <w:r w:rsidR="002E4A20">
        <w:t xml:space="preserve"> </w:t>
      </w:r>
      <w:r w:rsidRPr="009C75F4">
        <w:t>ton</w:t>
      </w:r>
    </w:p>
    <w:p w:rsidR="000F4C88" w:rsidRPr="009C75F4" w:rsidRDefault="000F4C88" w:rsidP="000F4C88">
      <w:pPr>
        <w:pStyle w:val="ListParagraph"/>
        <w:numPr>
          <w:ilvl w:val="0"/>
          <w:numId w:val="1"/>
        </w:numPr>
      </w:pPr>
      <w:r w:rsidRPr="009C75F4">
        <w:t>Heating:</w:t>
      </w:r>
      <w:r w:rsidR="00BC2F7B" w:rsidRPr="009C75F4">
        <w:t xml:space="preserve"> </w:t>
      </w:r>
      <w:r w:rsidR="002E4A20">
        <w:t xml:space="preserve">  </w:t>
      </w:r>
      <w:r w:rsidR="00BC2F7B" w:rsidRPr="009C75F4">
        <w:t>15 BTUH</w:t>
      </w:r>
      <w:r w:rsidR="002E4A20">
        <w:t xml:space="preserve"> </w:t>
      </w:r>
      <w:r w:rsidR="00BC2F7B" w:rsidRPr="009C75F4">
        <w:t>/</w:t>
      </w:r>
      <w:r w:rsidR="002E4A20">
        <w:t xml:space="preserve"> </w:t>
      </w:r>
      <w:r w:rsidR="00BC2F7B" w:rsidRPr="009C75F4">
        <w:t>sqft</w:t>
      </w:r>
    </w:p>
    <w:p w:rsidR="009C599C" w:rsidRDefault="009C599C" w:rsidP="00B64E14">
      <w:pPr>
        <w:pStyle w:val="NoSpacing"/>
        <w:rPr>
          <w:b/>
          <w:sz w:val="24"/>
          <w:szCs w:val="24"/>
        </w:rPr>
      </w:pPr>
    </w:p>
    <w:p w:rsidR="00197AEE" w:rsidRDefault="009C75F4" w:rsidP="00B64E14">
      <w:pPr>
        <w:pStyle w:val="NoSpacing"/>
        <w:rPr>
          <w:b/>
          <w:sz w:val="24"/>
          <w:szCs w:val="24"/>
        </w:rPr>
      </w:pPr>
      <w:r>
        <w:rPr>
          <w:b/>
          <w:sz w:val="24"/>
          <w:szCs w:val="24"/>
        </w:rPr>
        <w:t xml:space="preserve">East </w:t>
      </w:r>
      <w:r w:rsidR="00D4252B">
        <w:rPr>
          <w:b/>
          <w:sz w:val="24"/>
          <w:szCs w:val="24"/>
        </w:rPr>
        <w:t>Building:</w:t>
      </w:r>
      <w:r>
        <w:rPr>
          <w:b/>
          <w:sz w:val="24"/>
          <w:szCs w:val="24"/>
        </w:rPr>
        <w:t xml:space="preserve"> 3 story, 38,000 sqft Medical Office Building</w:t>
      </w:r>
    </w:p>
    <w:p w:rsidR="009C75F4" w:rsidRDefault="009C75F4" w:rsidP="00B64E14">
      <w:pPr>
        <w:pStyle w:val="NoSpacing"/>
        <w:rPr>
          <w:b/>
          <w:sz w:val="24"/>
          <w:szCs w:val="24"/>
        </w:rPr>
      </w:pPr>
    </w:p>
    <w:p w:rsidR="002E4A20" w:rsidRDefault="00AC635A" w:rsidP="00AC635A">
      <w:pPr>
        <w:rPr>
          <w:sz w:val="24"/>
          <w:szCs w:val="24"/>
          <w:u w:val="single"/>
        </w:rPr>
      </w:pPr>
      <w:r w:rsidRPr="002E4A20">
        <w:rPr>
          <w:sz w:val="24"/>
          <w:szCs w:val="24"/>
          <w:u w:val="single"/>
        </w:rPr>
        <w:t xml:space="preserve">Existing </w:t>
      </w:r>
      <w:r w:rsidR="00BE3CE9" w:rsidRPr="002E4A20">
        <w:rPr>
          <w:sz w:val="24"/>
          <w:szCs w:val="24"/>
          <w:u w:val="single"/>
        </w:rPr>
        <w:t>system, RTU-M1</w:t>
      </w:r>
      <w:r w:rsidRPr="002E4A20">
        <w:rPr>
          <w:sz w:val="24"/>
          <w:szCs w:val="24"/>
          <w:u w:val="single"/>
        </w:rPr>
        <w:t xml:space="preserve">: </w:t>
      </w:r>
    </w:p>
    <w:p w:rsidR="00AC635A" w:rsidRPr="002E4A20" w:rsidRDefault="00AC635A" w:rsidP="00AC635A">
      <w:pPr>
        <w:rPr>
          <w:sz w:val="24"/>
          <w:szCs w:val="24"/>
          <w:u w:val="single"/>
        </w:rPr>
      </w:pPr>
      <w:r>
        <w:t xml:space="preserve">This medical office building is conditioned by 90T Trane VAV Intellipak RTU.  This unit consists of  (2)30HP supply fans sized for 34,000 CFM,  a 20 HP power exhaust fan, </w:t>
      </w:r>
      <w:r w:rsidR="002E4A20">
        <w:t xml:space="preserve"> 2 </w:t>
      </w:r>
      <w:r>
        <w:t>compressor</w:t>
      </w:r>
      <w:r w:rsidR="002E4A20">
        <w:t xml:space="preserve">s </w:t>
      </w:r>
      <w:r>
        <w:t xml:space="preserve">, and a 1000 MBH input gas heat exchanger.  </w:t>
      </w:r>
    </w:p>
    <w:p w:rsidR="00AC635A" w:rsidRDefault="00B12A4E" w:rsidP="00AC635A">
      <w:r>
        <w:lastRenderedPageBreak/>
        <w:t xml:space="preserve">The original supply fans </w:t>
      </w:r>
      <w:r w:rsidR="00D4252B">
        <w:t>with inlet</w:t>
      </w:r>
      <w:r>
        <w:t xml:space="preserve"> guide </w:t>
      </w:r>
      <w:r w:rsidR="00D4252B">
        <w:t>vanes have</w:t>
      </w:r>
      <w:r w:rsidR="00AC635A">
        <w:t xml:space="preserve"> been retrofitted to operate with ABB VFD’s.</w:t>
      </w:r>
      <w:r w:rsidR="002E4A20">
        <w:t xml:space="preserve">  </w:t>
      </w:r>
      <w:r w:rsidR="00AC635A">
        <w:t xml:space="preserve"> In addition to the RTU, an independent roof exhaust fan (EF-M1</w:t>
      </w:r>
      <w:r w:rsidR="00D4252B">
        <w:t>) ventilates</w:t>
      </w:r>
      <w:r w:rsidR="00AC635A">
        <w:t xml:space="preserve"> the </w:t>
      </w:r>
      <w:r w:rsidR="002E4A20">
        <w:t xml:space="preserve">building’s </w:t>
      </w:r>
      <w:r w:rsidR="00AC635A">
        <w:t xml:space="preserve">restrooms and janitors closets, and removes large amount of air from the ceiling return air plenums. </w:t>
      </w:r>
    </w:p>
    <w:p w:rsidR="00AC635A" w:rsidRDefault="00AC635A" w:rsidP="00AC635A">
      <w:r>
        <w:t xml:space="preserve">The capacity of this unit is consistent with what we would expect for this building: </w:t>
      </w:r>
    </w:p>
    <w:p w:rsidR="00AC635A" w:rsidRDefault="00D4252B" w:rsidP="00B85B4B">
      <w:pPr>
        <w:pStyle w:val="ListParagraph"/>
        <w:numPr>
          <w:ilvl w:val="0"/>
          <w:numId w:val="2"/>
        </w:numPr>
      </w:pPr>
      <w:r>
        <w:t>Supply</w:t>
      </w:r>
      <w:r w:rsidR="00AC635A">
        <w:t xml:space="preserve"> fan: </w:t>
      </w:r>
      <w:r w:rsidR="002E4A20">
        <w:t xml:space="preserve">  </w:t>
      </w:r>
      <w:r w:rsidR="00AC635A">
        <w:t>34,000 CFM, 0.9 CFM</w:t>
      </w:r>
      <w:r w:rsidR="002E4A20">
        <w:t xml:space="preserve"> </w:t>
      </w:r>
      <w:r w:rsidR="00AC635A">
        <w:t>/</w:t>
      </w:r>
      <w:r w:rsidR="002E4A20">
        <w:t xml:space="preserve"> </w:t>
      </w:r>
      <w:r w:rsidR="00AC635A">
        <w:t xml:space="preserve">sqft </w:t>
      </w:r>
    </w:p>
    <w:p w:rsidR="00B85B4B" w:rsidRDefault="00B85B4B" w:rsidP="00AC635A">
      <w:pPr>
        <w:pStyle w:val="ListParagraph"/>
        <w:numPr>
          <w:ilvl w:val="0"/>
          <w:numId w:val="2"/>
        </w:numPr>
      </w:pPr>
      <w:r>
        <w:t>N</w:t>
      </w:r>
      <w:r w:rsidR="00AC635A">
        <w:t>ominal Cooling Capacity:</w:t>
      </w:r>
      <w:r w:rsidR="002E4A20">
        <w:t xml:space="preserve">  </w:t>
      </w:r>
      <w:r w:rsidR="00AC635A">
        <w:t xml:space="preserve"> 90T, </w:t>
      </w:r>
      <w:r w:rsidR="002E4A20">
        <w:t xml:space="preserve">422 </w:t>
      </w:r>
      <w:proofErr w:type="spellStart"/>
      <w:r w:rsidR="002E4A20">
        <w:t>sqft</w:t>
      </w:r>
      <w:proofErr w:type="spellEnd"/>
      <w:r w:rsidR="002E4A20">
        <w:t xml:space="preserve"> </w:t>
      </w:r>
      <w:r w:rsidR="00AC635A">
        <w:t>/</w:t>
      </w:r>
      <w:r w:rsidR="002E4A20">
        <w:t xml:space="preserve"> </w:t>
      </w:r>
      <w:r w:rsidR="00AC635A">
        <w:t>ton</w:t>
      </w:r>
    </w:p>
    <w:p w:rsidR="00C430EB" w:rsidRPr="0050300C" w:rsidRDefault="00AC635A" w:rsidP="00B64E14">
      <w:pPr>
        <w:pStyle w:val="ListParagraph"/>
        <w:numPr>
          <w:ilvl w:val="0"/>
          <w:numId w:val="2"/>
        </w:numPr>
      </w:pPr>
      <w:r>
        <w:t>Heating:</w:t>
      </w:r>
      <w:r w:rsidR="00BC2F7B">
        <w:t xml:space="preserve"> </w:t>
      </w:r>
      <w:r w:rsidR="002E4A20">
        <w:t xml:space="preserve"> </w:t>
      </w:r>
      <w:r w:rsidR="00BC2F7B">
        <w:t>21 BTUH</w:t>
      </w:r>
      <w:r w:rsidR="002E4A20">
        <w:t xml:space="preserve"> </w:t>
      </w:r>
      <w:r w:rsidR="00BC2F7B">
        <w:t>/</w:t>
      </w:r>
      <w:r w:rsidR="002E4A20">
        <w:t xml:space="preserve"> </w:t>
      </w:r>
      <w:proofErr w:type="spellStart"/>
      <w:r w:rsidR="00BC2F7B">
        <w:t>sqft</w:t>
      </w:r>
      <w:proofErr w:type="spellEnd"/>
    </w:p>
    <w:p w:rsidR="0096609E" w:rsidRDefault="0096609E" w:rsidP="00B64E14">
      <w:pPr>
        <w:pStyle w:val="NoSpacing"/>
        <w:rPr>
          <w:sz w:val="24"/>
          <w:szCs w:val="24"/>
          <w:u w:val="single"/>
        </w:rPr>
      </w:pPr>
      <w:r w:rsidRPr="0096609E">
        <w:rPr>
          <w:sz w:val="24"/>
          <w:szCs w:val="24"/>
          <w:u w:val="single"/>
        </w:rPr>
        <w:t>As-built/NEI TAB report:</w:t>
      </w:r>
    </w:p>
    <w:p w:rsidR="009C75F4" w:rsidRPr="0096609E" w:rsidRDefault="009C75F4" w:rsidP="00B64E14">
      <w:pPr>
        <w:pStyle w:val="NoSpacing"/>
        <w:rPr>
          <w:sz w:val="24"/>
          <w:szCs w:val="24"/>
          <w:u w:val="single"/>
        </w:rPr>
      </w:pPr>
    </w:p>
    <w:p w:rsidR="00B578FF" w:rsidRDefault="00B578FF" w:rsidP="00B578FF">
      <w:r>
        <w:t xml:space="preserve">The TAB report prepared by </w:t>
      </w:r>
      <w:r w:rsidR="00D4252B">
        <w:t>NEI shows</w:t>
      </w:r>
      <w:r>
        <w:t xml:space="preserve"> the cooling supply airflow at a significantly less airflow of approximately 25,000 CFM, while the motors were only drawing about half the Full Load Amps.  This was not what we</w:t>
      </w:r>
      <w:r w:rsidR="002761BC">
        <w:t xml:space="preserve"> would </w:t>
      </w:r>
      <w:r w:rsidR="005E7E68">
        <w:t>expect</w:t>
      </w:r>
      <w:r>
        <w:t xml:space="preserve"> as we anticipated the system to be </w:t>
      </w:r>
      <w:r w:rsidR="00D4252B">
        <w:t>delivering in</w:t>
      </w:r>
      <w:r>
        <w:t xml:space="preserve"> the 34,000 CFM range</w:t>
      </w:r>
      <w:r w:rsidR="005E7E68">
        <w:t>,</w:t>
      </w:r>
      <w:r>
        <w:t xml:space="preserve"> and closer to the fan’s full capacity.</w:t>
      </w:r>
      <w:r w:rsidR="00CA76ED">
        <w:t xml:space="preserve"> </w:t>
      </w:r>
      <w:r w:rsidR="002761BC">
        <w:t xml:space="preserve"> 25,000 CFM is not only low with respect to the building size, but also </w:t>
      </w:r>
      <w:r w:rsidR="00CA76ED">
        <w:t>for the</w:t>
      </w:r>
      <w:r w:rsidR="002761BC">
        <w:t xml:space="preserve"> size of the unit.  Supply fans are typically sized at 300-400 CFM/ton</w:t>
      </w:r>
      <w:r w:rsidR="00CA76ED">
        <w:t>. T</w:t>
      </w:r>
      <w:r w:rsidR="002761BC">
        <w:t xml:space="preserve">his system is operating at </w:t>
      </w:r>
      <w:r w:rsidR="00CA76ED">
        <w:t xml:space="preserve">278 CFM/sqft, which is not ideal in full cooling mode as the DX coil may potentially become subject to frosting or freezing. </w:t>
      </w:r>
      <w:r>
        <w:t xml:space="preserve"> We investigated further by studying the 1992 As-built design documents, and found that the sum of all  F</w:t>
      </w:r>
      <w:r w:rsidR="00B12A4E">
        <w:t xml:space="preserve">an </w:t>
      </w:r>
      <w:r>
        <w:t>P</w:t>
      </w:r>
      <w:r w:rsidR="00B12A4E">
        <w:t xml:space="preserve">owered </w:t>
      </w:r>
      <w:r>
        <w:t xml:space="preserve">VAV box </w:t>
      </w:r>
      <w:r w:rsidR="005E7E68">
        <w:t xml:space="preserve">cooling </w:t>
      </w:r>
      <w:r>
        <w:t xml:space="preserve">airflows </w:t>
      </w:r>
      <w:r w:rsidR="005E7E68">
        <w:t>to be</w:t>
      </w:r>
      <w:r>
        <w:t xml:space="preserve"> roughly 25,000 CFM</w:t>
      </w:r>
      <w:r w:rsidR="005E7E68">
        <w:t>.  The</w:t>
      </w:r>
      <w:r>
        <w:t xml:space="preserve"> duct mains and branches were also sized for this airfl</w:t>
      </w:r>
      <w:r w:rsidR="00B12A4E">
        <w:t xml:space="preserve">ow.  It appears that the Fan Powered </w:t>
      </w:r>
      <w:r>
        <w:t xml:space="preserve">VAV boxes and subsequently the supply ductwork were undersized for the spaces they serve, and clearly undersized for the installed supply fans.  </w:t>
      </w:r>
    </w:p>
    <w:p w:rsidR="00AA1483" w:rsidRDefault="001D0E68" w:rsidP="00B578FF">
      <w:r>
        <w:t xml:space="preserve">The exhaust fan is </w:t>
      </w:r>
      <w:r w:rsidR="00AA1483">
        <w:t>operating at 24,000 CFM, which is reasonable for the supply airflow measured.  A like-for-like replacement of the exhaust fan is appropriate for this unit.</w:t>
      </w:r>
    </w:p>
    <w:p w:rsidR="0014490A" w:rsidRPr="0050300C" w:rsidRDefault="00B578FF" w:rsidP="0050300C">
      <w:r w:rsidRPr="005E7E68">
        <w:t xml:space="preserve">To compensate for the low supply airflow, we suspect </w:t>
      </w:r>
      <w:r w:rsidR="005A2B1E" w:rsidRPr="005E7E68">
        <w:t>the discharge air temp had to be</w:t>
      </w:r>
      <w:r w:rsidRPr="005E7E68">
        <w:t xml:space="preserve"> set low to satisfy the building cooling demand</w:t>
      </w:r>
      <w:r w:rsidR="00C6499A">
        <w:t xml:space="preserve">.  </w:t>
      </w:r>
      <w:r w:rsidR="00D4252B" w:rsidRPr="005E7E68">
        <w:t xml:space="preserve">Since we are not aware of any complaints of temperature control from the building occupants, AND the tonnage is appropriate for this building, we </w:t>
      </w:r>
      <w:r w:rsidR="00D4252B">
        <w:t xml:space="preserve">believe </w:t>
      </w:r>
      <w:r w:rsidR="00D4252B" w:rsidRPr="005E7E68">
        <w:t xml:space="preserve">that the existing </w:t>
      </w:r>
      <w:r w:rsidR="00D4252B">
        <w:t>roof top unit</w:t>
      </w:r>
      <w:r w:rsidR="00D4252B" w:rsidRPr="005E7E68">
        <w:t xml:space="preserve"> is sufficiently sized to meet the cooling demand of the building.  </w:t>
      </w:r>
    </w:p>
    <w:p w:rsidR="00C51FAF" w:rsidRDefault="00C65536" w:rsidP="00B64E14">
      <w:pPr>
        <w:pStyle w:val="NoSpacing"/>
        <w:rPr>
          <w:sz w:val="24"/>
          <w:szCs w:val="24"/>
          <w:u w:val="single"/>
        </w:rPr>
      </w:pPr>
      <w:r>
        <w:rPr>
          <w:sz w:val="24"/>
          <w:szCs w:val="24"/>
          <w:u w:val="single"/>
        </w:rPr>
        <w:t>Summary/</w:t>
      </w:r>
      <w:r w:rsidR="00C51FAF">
        <w:rPr>
          <w:sz w:val="24"/>
          <w:szCs w:val="24"/>
          <w:u w:val="single"/>
        </w:rPr>
        <w:t>New RTU-M1</w:t>
      </w:r>
      <w:r w:rsidR="00C51FAF" w:rsidRPr="0096609E">
        <w:rPr>
          <w:sz w:val="24"/>
          <w:szCs w:val="24"/>
          <w:u w:val="single"/>
        </w:rPr>
        <w:t>:</w:t>
      </w:r>
    </w:p>
    <w:p w:rsidR="009C75F4" w:rsidRPr="00C51FAF" w:rsidRDefault="009C75F4" w:rsidP="00B64E14">
      <w:pPr>
        <w:pStyle w:val="NoSpacing"/>
        <w:rPr>
          <w:sz w:val="24"/>
          <w:szCs w:val="24"/>
          <w:u w:val="single"/>
        </w:rPr>
      </w:pPr>
    </w:p>
    <w:p w:rsidR="006D3BF4" w:rsidRDefault="00C65536" w:rsidP="0050300C">
      <w:r w:rsidRPr="00D4252B">
        <w:t>As des</w:t>
      </w:r>
      <w:r w:rsidR="005A2B1E" w:rsidRPr="00D4252B">
        <w:t xml:space="preserve">cribed above, </w:t>
      </w:r>
      <w:r w:rsidR="00D4252B" w:rsidRPr="00D4252B">
        <w:t>a 90</w:t>
      </w:r>
      <w:r w:rsidR="00900175">
        <w:t xml:space="preserve"> ton roof top unit</w:t>
      </w:r>
      <w:r w:rsidR="00B12A4E" w:rsidRPr="00D4252B">
        <w:t xml:space="preserve"> </w:t>
      </w:r>
      <w:r w:rsidR="00D4252B" w:rsidRPr="00D4252B">
        <w:t>is an</w:t>
      </w:r>
      <w:r w:rsidR="00E570C8" w:rsidRPr="00D4252B">
        <w:t xml:space="preserve"> </w:t>
      </w:r>
      <w:r w:rsidRPr="00D4252B">
        <w:t xml:space="preserve">appropriate </w:t>
      </w:r>
      <w:r w:rsidR="00E570C8" w:rsidRPr="00D4252B">
        <w:t xml:space="preserve">size for this building. </w:t>
      </w:r>
      <w:r w:rsidRPr="00D4252B">
        <w:t xml:space="preserve"> As for the supply fans, while the </w:t>
      </w:r>
      <w:r w:rsidR="006403F1" w:rsidRPr="00D4252B">
        <w:t xml:space="preserve">system will still continue to operate at </w:t>
      </w:r>
      <w:r w:rsidRPr="00D4252B">
        <w:t>25,000 CFM</w:t>
      </w:r>
      <w:r w:rsidR="00D4252B" w:rsidRPr="00D4252B">
        <w:t>, the</w:t>
      </w:r>
      <w:r w:rsidR="00E570C8" w:rsidRPr="00D4252B">
        <w:t xml:space="preserve"> </w:t>
      </w:r>
      <w:r w:rsidR="00D4252B" w:rsidRPr="00D4252B">
        <w:t>new fans</w:t>
      </w:r>
      <w:r w:rsidRPr="00D4252B">
        <w:t xml:space="preserve"> </w:t>
      </w:r>
      <w:r w:rsidR="006403F1" w:rsidRPr="00D4252B">
        <w:t xml:space="preserve">will </w:t>
      </w:r>
      <w:r w:rsidR="00D4252B" w:rsidRPr="00D4252B">
        <w:t>be sized for 34,000</w:t>
      </w:r>
      <w:r w:rsidR="006403F1" w:rsidRPr="00D4252B">
        <w:t xml:space="preserve"> CFM</w:t>
      </w:r>
      <w:r w:rsidR="00C6499A" w:rsidRPr="00D4252B">
        <w:t xml:space="preserve"> to match existing fan capacity</w:t>
      </w:r>
      <w:r w:rsidR="00803304" w:rsidRPr="00D4252B">
        <w:t>.  The proposed system is a like-for-like replacement of the existing unit</w:t>
      </w:r>
      <w:r w:rsidR="001D0E68">
        <w:t xml:space="preserve"> with an improved cooling efficiency.  </w:t>
      </w:r>
      <w:r w:rsidR="00803304" w:rsidRPr="00D4252B">
        <w:t>It is a 90T gas pack roof top unit, with (2)30 HP supply fans and 100%, 20-HP power exhaust fan, 1,000 MBH input gas heat</w:t>
      </w:r>
      <w:r w:rsidR="00D4252B" w:rsidRPr="00D4252B">
        <w:t>, with</w:t>
      </w:r>
      <w:r w:rsidR="00803304" w:rsidRPr="00D4252B">
        <w:t xml:space="preserve"> cooling efficiency of 10.5 EER. </w:t>
      </w:r>
      <w:r w:rsidR="00AA1483">
        <w:t xml:space="preserve">  </w:t>
      </w:r>
      <w:r w:rsidR="001D0E68">
        <w:t>We recommend</w:t>
      </w:r>
      <w:r w:rsidR="00FE7BC9">
        <w:t xml:space="preserve"> upgrading the heating section with </w:t>
      </w:r>
      <w:r w:rsidR="001D0E68">
        <w:t xml:space="preserve">a </w:t>
      </w:r>
      <w:r w:rsidR="00AA1483">
        <w:t>stainless steel</w:t>
      </w:r>
      <w:r w:rsidR="001D0E68">
        <w:t xml:space="preserve"> heat exchanger with </w:t>
      </w:r>
      <w:r w:rsidR="00FE7BC9">
        <w:t>modulating burner.  This upgrade would</w:t>
      </w:r>
      <w:r w:rsidR="00AA1483">
        <w:t xml:space="preserve"> </w:t>
      </w:r>
      <w:r w:rsidR="00FE7BC9">
        <w:t xml:space="preserve">allow the building to use gas heat </w:t>
      </w:r>
      <w:r w:rsidR="001D0E68">
        <w:t>during occupied mode</w:t>
      </w:r>
      <w:r w:rsidR="00FE7BC9">
        <w:t>,</w:t>
      </w:r>
      <w:r w:rsidR="00F64E20">
        <w:t xml:space="preserve"> and unload </w:t>
      </w:r>
      <w:r w:rsidR="00CB0CC7">
        <w:t xml:space="preserve">the </w:t>
      </w:r>
      <w:r w:rsidR="00F64E20">
        <w:t xml:space="preserve">usage of </w:t>
      </w:r>
      <w:r w:rsidR="00FE7BC9">
        <w:t xml:space="preserve">electric heaters </w:t>
      </w:r>
      <w:r w:rsidR="00CB0CC7">
        <w:t>downstream</w:t>
      </w:r>
      <w:r w:rsidR="00FE7BC9">
        <w:t xml:space="preserve">. </w:t>
      </w:r>
      <w:r w:rsidR="001D0E68">
        <w:t xml:space="preserve"> </w:t>
      </w:r>
      <w:r w:rsidR="00FE7BC9">
        <w:t xml:space="preserve">The current unit utilizes gas heat for morning warm-ups </w:t>
      </w:r>
      <w:r w:rsidR="00FE7BC9">
        <w:lastRenderedPageBreak/>
        <w:t xml:space="preserve">only. </w:t>
      </w:r>
      <w:r w:rsidR="001D0E68">
        <w:t xml:space="preserve">  </w:t>
      </w:r>
    </w:p>
    <w:p w:rsidR="00AC1CDC" w:rsidRPr="0050300C" w:rsidRDefault="00E96156" w:rsidP="0050300C">
      <w:r w:rsidRPr="00D4252B">
        <w:t>This unit selection should be suffi</w:t>
      </w:r>
      <w:r w:rsidR="009603B0">
        <w:t xml:space="preserve">cient to continue to serve the </w:t>
      </w:r>
      <w:r w:rsidRPr="00D4252B">
        <w:t>building</w:t>
      </w:r>
      <w:r w:rsidR="009603B0">
        <w:t xml:space="preserve"> as currently configured</w:t>
      </w:r>
      <w:r w:rsidRPr="00D4252B">
        <w:t>.  However,</w:t>
      </w:r>
      <w:r w:rsidR="00803304" w:rsidRPr="00D4252B">
        <w:t xml:space="preserve"> </w:t>
      </w:r>
      <w:r w:rsidRPr="00D4252B">
        <w:t>due to the improved overall efficiency of the unit</w:t>
      </w:r>
      <w:r w:rsidR="00D4252B" w:rsidRPr="00D4252B">
        <w:t>, there</w:t>
      </w:r>
      <w:r w:rsidR="00803304" w:rsidRPr="00D4252B">
        <w:t xml:space="preserve"> </w:t>
      </w:r>
      <w:r w:rsidR="00D4252B" w:rsidRPr="00D4252B">
        <w:t>is</w:t>
      </w:r>
      <w:r w:rsidR="00803304" w:rsidRPr="00D4252B">
        <w:t xml:space="preserve"> some extra amperage left in the existing feeders to increase the </w:t>
      </w:r>
      <w:r w:rsidRPr="00D4252B">
        <w:t xml:space="preserve">size of the supply and </w:t>
      </w:r>
      <w:r w:rsidR="00D4252B" w:rsidRPr="00D4252B">
        <w:t>exhaust fan</w:t>
      </w:r>
      <w:r w:rsidRPr="00D4252B">
        <w:t xml:space="preserve"> motors. </w:t>
      </w:r>
      <w:r w:rsidR="00D50812" w:rsidRPr="00D4252B">
        <w:t xml:space="preserve">  The increased fan motor sizes will be good for future expansion or change in use of space.  If the future expansion does not come into fruition, the larger motor sizes will not be penalized because the fans will only use as much HP as needed by use of the VFD’s. </w:t>
      </w:r>
      <w:r w:rsidR="00803304" w:rsidRPr="00D4252B">
        <w:t xml:space="preserve"> </w:t>
      </w:r>
      <w:r w:rsidR="009603B0">
        <w:t xml:space="preserve">To take advantage of larger motor, duct mains will have to be increased.  </w:t>
      </w:r>
      <w:r w:rsidRPr="00D4252B">
        <w:t xml:space="preserve"> </w:t>
      </w:r>
      <w:r w:rsidR="00D4252B" w:rsidRPr="00D4252B">
        <w:t xml:space="preserve">Equipment schedules for the proposed, alternate and existing units are provided below. </w:t>
      </w:r>
    </w:p>
    <w:tbl>
      <w:tblPr>
        <w:tblW w:w="9860" w:type="dxa"/>
        <w:tblInd w:w="93" w:type="dxa"/>
        <w:tblLook w:val="04A0" w:firstRow="1" w:lastRow="0" w:firstColumn="1" w:lastColumn="0" w:noHBand="0" w:noVBand="1"/>
      </w:tblPr>
      <w:tblGrid>
        <w:gridCol w:w="3620"/>
        <w:gridCol w:w="2120"/>
        <w:gridCol w:w="2120"/>
        <w:gridCol w:w="2000"/>
      </w:tblGrid>
      <w:tr w:rsidR="00D50812" w:rsidRPr="00D50812" w:rsidTr="00D50812">
        <w:trPr>
          <w:trHeight w:val="315"/>
        </w:trPr>
        <w:tc>
          <w:tcPr>
            <w:tcW w:w="3620" w:type="dxa"/>
            <w:tcBorders>
              <w:top w:val="single" w:sz="8" w:space="0" w:color="auto"/>
              <w:left w:val="single" w:sz="8" w:space="0" w:color="auto"/>
              <w:bottom w:val="single" w:sz="8" w:space="0" w:color="auto"/>
              <w:right w:val="nil"/>
            </w:tcBorders>
            <w:shd w:val="clear" w:color="000000" w:fill="F2F2F2"/>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xml:space="preserve">NEW RTU-M1 - East </w:t>
            </w:r>
            <w:r w:rsidR="00D4252B" w:rsidRPr="00D50812">
              <w:rPr>
                <w:rFonts w:ascii="Calibri" w:eastAsia="Times New Roman" w:hAnsi="Calibri" w:cs="Times New Roman"/>
                <w:b/>
                <w:bCs/>
                <w:color w:val="000000"/>
              </w:rPr>
              <w:t>Building</w:t>
            </w:r>
          </w:p>
        </w:tc>
        <w:tc>
          <w:tcPr>
            <w:tcW w:w="2120" w:type="dxa"/>
            <w:tcBorders>
              <w:top w:val="single" w:sz="8" w:space="0" w:color="auto"/>
              <w:left w:val="nil"/>
              <w:bottom w:val="single" w:sz="8" w:space="0" w:color="auto"/>
              <w:right w:val="nil"/>
            </w:tcBorders>
            <w:shd w:val="clear" w:color="000000" w:fill="F2F2F2"/>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120" w:type="dxa"/>
            <w:tcBorders>
              <w:top w:val="single" w:sz="8" w:space="0" w:color="auto"/>
              <w:left w:val="nil"/>
              <w:bottom w:val="single" w:sz="8" w:space="0" w:color="auto"/>
              <w:right w:val="nil"/>
            </w:tcBorders>
            <w:shd w:val="clear" w:color="000000" w:fill="F2F2F2"/>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000" w:type="dxa"/>
            <w:tcBorders>
              <w:top w:val="single" w:sz="8" w:space="0" w:color="auto"/>
              <w:left w:val="nil"/>
              <w:bottom w:val="single" w:sz="8" w:space="0" w:color="auto"/>
              <w:right w:val="single" w:sz="8" w:space="0" w:color="auto"/>
            </w:tcBorders>
            <w:shd w:val="clear" w:color="000000" w:fill="F2F2F2"/>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15"/>
        </w:trPr>
        <w:tc>
          <w:tcPr>
            <w:tcW w:w="3620" w:type="dxa"/>
            <w:tcBorders>
              <w:top w:val="nil"/>
              <w:left w:val="single" w:sz="8" w:space="0" w:color="auto"/>
              <w:bottom w:val="nil"/>
              <w:right w:val="nil"/>
            </w:tcBorders>
            <w:shd w:val="clear" w:color="000000" w:fill="FFFFFF"/>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120" w:type="dxa"/>
            <w:tcBorders>
              <w:top w:val="nil"/>
              <w:left w:val="single" w:sz="8" w:space="0" w:color="auto"/>
              <w:bottom w:val="single" w:sz="8" w:space="0" w:color="auto"/>
              <w:right w:val="single" w:sz="8" w:space="0" w:color="auto"/>
            </w:tcBorders>
            <w:shd w:val="clear" w:color="000000" w:fill="FFFFFF"/>
            <w:noWrap/>
            <w:vAlign w:val="bottom"/>
            <w:hideMark/>
          </w:tcPr>
          <w:p w:rsidR="00D50812" w:rsidRPr="00D50812" w:rsidRDefault="00D50812" w:rsidP="00D50812">
            <w:pPr>
              <w:spacing w:after="0" w:line="240" w:lineRule="auto"/>
              <w:jc w:val="center"/>
              <w:rPr>
                <w:rFonts w:ascii="Calibri" w:eastAsia="Times New Roman" w:hAnsi="Calibri" w:cs="Times New Roman"/>
                <w:b/>
                <w:bCs/>
                <w:color w:val="000000"/>
              </w:rPr>
            </w:pPr>
            <w:r w:rsidRPr="00D50812">
              <w:rPr>
                <w:rFonts w:ascii="Calibri" w:eastAsia="Times New Roman" w:hAnsi="Calibri" w:cs="Times New Roman"/>
                <w:b/>
                <w:bCs/>
                <w:color w:val="000000"/>
              </w:rPr>
              <w:t>Proposed RTU-M1</w:t>
            </w:r>
          </w:p>
        </w:tc>
        <w:tc>
          <w:tcPr>
            <w:tcW w:w="2120" w:type="dxa"/>
            <w:tcBorders>
              <w:top w:val="nil"/>
              <w:left w:val="nil"/>
              <w:bottom w:val="single" w:sz="8" w:space="0" w:color="auto"/>
              <w:right w:val="single" w:sz="8" w:space="0" w:color="auto"/>
            </w:tcBorders>
            <w:shd w:val="clear" w:color="000000" w:fill="FFFFFF"/>
            <w:noWrap/>
            <w:vAlign w:val="bottom"/>
            <w:hideMark/>
          </w:tcPr>
          <w:p w:rsidR="00D50812" w:rsidRPr="00D50812" w:rsidRDefault="00D50812" w:rsidP="00D50812">
            <w:pPr>
              <w:spacing w:after="0" w:line="240" w:lineRule="auto"/>
              <w:jc w:val="center"/>
              <w:rPr>
                <w:rFonts w:ascii="Calibri" w:eastAsia="Times New Roman" w:hAnsi="Calibri" w:cs="Times New Roman"/>
                <w:b/>
                <w:bCs/>
                <w:color w:val="000000"/>
              </w:rPr>
            </w:pPr>
            <w:r w:rsidRPr="00D50812">
              <w:rPr>
                <w:rFonts w:ascii="Calibri" w:eastAsia="Times New Roman" w:hAnsi="Calibri" w:cs="Times New Roman"/>
                <w:b/>
                <w:bCs/>
                <w:color w:val="000000"/>
              </w:rPr>
              <w:t>Alternate RTU-M1</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b/>
                <w:bCs/>
                <w:color w:val="000000"/>
              </w:rPr>
            </w:pPr>
            <w:r w:rsidRPr="00D50812">
              <w:rPr>
                <w:rFonts w:ascii="Calibri" w:eastAsia="Times New Roman" w:hAnsi="Calibri" w:cs="Times New Roman"/>
                <w:b/>
                <w:bCs/>
                <w:color w:val="000000"/>
              </w:rPr>
              <w:t>Existing RTU-M1</w:t>
            </w:r>
          </w:p>
        </w:tc>
      </w:tr>
      <w:tr w:rsidR="00D50812" w:rsidRPr="00D50812" w:rsidTr="00D50812">
        <w:trPr>
          <w:trHeight w:val="315"/>
        </w:trPr>
        <w:tc>
          <w:tcPr>
            <w:tcW w:w="3620" w:type="dxa"/>
            <w:tcBorders>
              <w:top w:val="single" w:sz="8" w:space="0" w:color="auto"/>
              <w:left w:val="single" w:sz="8" w:space="0" w:color="auto"/>
              <w:bottom w:val="single" w:sz="8" w:space="0" w:color="auto"/>
              <w:right w:val="nil"/>
            </w:tcBorders>
            <w:shd w:val="clear" w:color="000000" w:fill="FFFFFF"/>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Supply Fan</w:t>
            </w:r>
          </w:p>
        </w:tc>
        <w:tc>
          <w:tcPr>
            <w:tcW w:w="2120" w:type="dxa"/>
            <w:tcBorders>
              <w:top w:val="nil"/>
              <w:left w:val="nil"/>
              <w:bottom w:val="single" w:sz="8" w:space="0" w:color="auto"/>
              <w:right w:val="nil"/>
            </w:tcBorders>
            <w:shd w:val="clear" w:color="000000" w:fill="FFFFFF"/>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120" w:type="dxa"/>
            <w:tcBorders>
              <w:top w:val="nil"/>
              <w:left w:val="nil"/>
              <w:bottom w:val="single" w:sz="8" w:space="0" w:color="auto"/>
              <w:right w:val="nil"/>
            </w:tcBorders>
            <w:shd w:val="clear" w:color="000000" w:fill="FFFFFF"/>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000" w:type="dxa"/>
            <w:tcBorders>
              <w:top w:val="single" w:sz="8" w:space="0" w:color="auto"/>
              <w:left w:val="nil"/>
              <w:bottom w:val="single" w:sz="8" w:space="0" w:color="auto"/>
              <w:right w:val="single" w:sz="8" w:space="0" w:color="auto"/>
            </w:tcBorders>
            <w:shd w:val="clear" w:color="000000" w:fill="FFFFFF"/>
            <w:noWrap/>
            <w:vAlign w:val="bottom"/>
            <w:hideMark/>
          </w:tcPr>
          <w:p w:rsidR="00D50812" w:rsidRPr="00D50812" w:rsidRDefault="00D50812" w:rsidP="00D50812">
            <w:pPr>
              <w:spacing w:after="0" w:line="240" w:lineRule="auto"/>
              <w:jc w:val="center"/>
              <w:rPr>
                <w:rFonts w:ascii="Calibri" w:eastAsia="Times New Roman" w:hAnsi="Calibri" w:cs="Times New Roman"/>
                <w:b/>
                <w:bCs/>
                <w:color w:val="000000"/>
              </w:rPr>
            </w:pPr>
            <w:r w:rsidRPr="00D50812">
              <w:rPr>
                <w:rFonts w:ascii="Calibri" w:eastAsia="Times New Roman" w:hAnsi="Calibri" w:cs="Times New Roman"/>
                <w:b/>
                <w:bCs/>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Supply Airflow</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34,000 CFM</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34,000 CFM</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Supply/Return static pressure (" w.c.)</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2.25"/1.5"</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Total S.P. (" w.c.)</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5.773"</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Supply Fan HP/bhp</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(2)30 HP/44.29 bhp</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50300C">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(2)40 HP</w:t>
            </w: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(2)30 HP</w:t>
            </w:r>
          </w:p>
        </w:tc>
      </w:tr>
      <w:tr w:rsidR="00D50812" w:rsidRPr="00D50812" w:rsidTr="00D50812">
        <w:trPr>
          <w:trHeight w:val="315"/>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Supply Fan speed</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1360 RPM</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15"/>
        </w:trPr>
        <w:tc>
          <w:tcPr>
            <w:tcW w:w="3620" w:type="dxa"/>
            <w:tcBorders>
              <w:top w:val="single" w:sz="8" w:space="0" w:color="auto"/>
              <w:left w:val="single" w:sz="8" w:space="0" w:color="auto"/>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Exhaust Fan</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Exhaust airflow</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34,000 CFM</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Exhaust fan HP/bhp</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20  HP/17.97 bhp</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50300C">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25  HP</w:t>
            </w: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20 HP</w:t>
            </w:r>
          </w:p>
        </w:tc>
      </w:tr>
      <w:tr w:rsidR="00D50812" w:rsidRPr="00D50812" w:rsidTr="00D50812">
        <w:trPr>
          <w:trHeight w:val="315"/>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Exhaust fan speed</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695 rpm</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15"/>
        </w:trPr>
        <w:tc>
          <w:tcPr>
            <w:tcW w:w="3620" w:type="dxa"/>
            <w:tcBorders>
              <w:top w:val="single" w:sz="8" w:space="0" w:color="auto"/>
              <w:left w:val="single" w:sz="8" w:space="0" w:color="auto"/>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Cooling Capacity</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 xml:space="preserve">Total </w:t>
            </w:r>
            <w:r w:rsidR="00D4252B" w:rsidRPr="00D50812">
              <w:rPr>
                <w:rFonts w:ascii="Calibri" w:eastAsia="Times New Roman" w:hAnsi="Calibri" w:cs="Times New Roman"/>
                <w:color w:val="000000"/>
              </w:rPr>
              <w:t>Capacity</w:t>
            </w:r>
            <w:r w:rsidRPr="00D50812">
              <w:rPr>
                <w:rFonts w:ascii="Calibri" w:eastAsia="Times New Roman" w:hAnsi="Calibri" w:cs="Times New Roman"/>
                <w:color w:val="000000"/>
              </w:rPr>
              <w:t xml:space="preserve"> (Gross)</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1130.6 MBH</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1141 MBH</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Sensible Capacity (Gross)</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1000.4 MBH</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860 MBH</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EAT (db/wb  Degree,  F)</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80/67</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80/67</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LAT (db/wb Degree ,F)</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53.9/52.6</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Ambient Temp (degree, F)</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95</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95</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Cooling Efficiency</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10.5 EER</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10.5 EER</w:t>
            </w: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15"/>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Compressors (qty)</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w:t>
            </w:r>
          </w:p>
        </w:tc>
      </w:tr>
      <w:tr w:rsidR="00D50812" w:rsidRPr="00D50812" w:rsidTr="00D50812">
        <w:trPr>
          <w:trHeight w:val="315"/>
        </w:trPr>
        <w:tc>
          <w:tcPr>
            <w:tcW w:w="3620" w:type="dxa"/>
            <w:tcBorders>
              <w:top w:val="single" w:sz="8" w:space="0" w:color="auto"/>
              <w:left w:val="single" w:sz="8" w:space="0" w:color="auto"/>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Gas Heat Exchanger</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Heating Capacity (input/output)</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xml:space="preserve">1,000 MBH/800 MBH </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xml:space="preserve">1,000 MBH/800 MBH </w:t>
            </w: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1000 MBH/800 MBH</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 xml:space="preserve">Heating Efficiency </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80%</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80%</w:t>
            </w: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80%</w:t>
            </w:r>
          </w:p>
        </w:tc>
      </w:tr>
      <w:tr w:rsidR="00D50812" w:rsidRPr="00D50812" w:rsidTr="00D50812">
        <w:trPr>
          <w:trHeight w:val="315"/>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Turn Down</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4:01</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4:01</w:t>
            </w: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15"/>
        </w:trPr>
        <w:tc>
          <w:tcPr>
            <w:tcW w:w="3620" w:type="dxa"/>
            <w:tcBorders>
              <w:top w:val="single" w:sz="8" w:space="0" w:color="auto"/>
              <w:left w:val="single" w:sz="8" w:space="0" w:color="auto"/>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Electrical</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POWER</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460/3</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460/3</w:t>
            </w: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460/3</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MCA</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273.4 A</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304.3 A</w:t>
            </w: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301 A</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MOCP</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300 A</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350 A</w:t>
            </w: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350 A</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 </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15"/>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Weight</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xml:space="preserve">15,741 </w:t>
            </w:r>
            <w:r w:rsidR="00D4252B" w:rsidRPr="00D50812">
              <w:rPr>
                <w:rFonts w:ascii="Calibri" w:eastAsia="Times New Roman" w:hAnsi="Calibri" w:cs="Times New Roman"/>
                <w:color w:val="000000"/>
              </w:rPr>
              <w:t>lbs.</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xml:space="preserve">15,741 </w:t>
            </w:r>
            <w:r w:rsidR="00D4252B" w:rsidRPr="00D50812">
              <w:rPr>
                <w:rFonts w:ascii="Calibri" w:eastAsia="Times New Roman" w:hAnsi="Calibri" w:cs="Times New Roman"/>
                <w:color w:val="000000"/>
              </w:rPr>
              <w:t>lbs.</w:t>
            </w:r>
          </w:p>
        </w:tc>
        <w:tc>
          <w:tcPr>
            <w:tcW w:w="200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xml:space="preserve">15,000 </w:t>
            </w:r>
            <w:r w:rsidR="00D4252B" w:rsidRPr="00D50812">
              <w:rPr>
                <w:rFonts w:ascii="Calibri" w:eastAsia="Times New Roman" w:hAnsi="Calibri" w:cs="Times New Roman"/>
                <w:color w:val="000000"/>
              </w:rPr>
              <w:t>lbs.</w:t>
            </w:r>
          </w:p>
        </w:tc>
      </w:tr>
      <w:tr w:rsidR="00D50812" w:rsidRPr="00D50812" w:rsidTr="00D50812">
        <w:trPr>
          <w:trHeight w:val="315"/>
        </w:trPr>
        <w:tc>
          <w:tcPr>
            <w:tcW w:w="3620" w:type="dxa"/>
            <w:tcBorders>
              <w:top w:val="single" w:sz="8" w:space="0" w:color="auto"/>
              <w:left w:val="single" w:sz="8" w:space="0" w:color="auto"/>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lastRenderedPageBreak/>
              <w:t>Equipment Mfr/Model</w:t>
            </w:r>
          </w:p>
        </w:tc>
        <w:tc>
          <w:tcPr>
            <w:tcW w:w="2120" w:type="dxa"/>
            <w:tcBorders>
              <w:top w:val="single" w:sz="8" w:space="0" w:color="auto"/>
              <w:left w:val="single" w:sz="8" w:space="0" w:color="auto"/>
              <w:bottom w:val="single" w:sz="8" w:space="0" w:color="auto"/>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b/>
                <w:bCs/>
                <w:color w:val="000000"/>
              </w:rPr>
            </w:pPr>
            <w:r w:rsidRPr="00D50812">
              <w:rPr>
                <w:rFonts w:ascii="Calibri" w:eastAsia="Times New Roman" w:hAnsi="Calibri" w:cs="Times New Roman"/>
                <w:b/>
                <w:bCs/>
                <w:color w:val="000000"/>
              </w:rPr>
              <w:t>Trane SFHLF 90</w:t>
            </w:r>
          </w:p>
        </w:tc>
        <w:tc>
          <w:tcPr>
            <w:tcW w:w="2120" w:type="dxa"/>
            <w:tcBorders>
              <w:top w:val="single" w:sz="8" w:space="0" w:color="auto"/>
              <w:left w:val="single" w:sz="8" w:space="0" w:color="auto"/>
              <w:bottom w:val="single" w:sz="8" w:space="0" w:color="auto"/>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b/>
                <w:bCs/>
                <w:color w:val="000000"/>
              </w:rPr>
            </w:pPr>
            <w:r w:rsidRPr="00D50812">
              <w:rPr>
                <w:rFonts w:ascii="Calibri" w:eastAsia="Times New Roman" w:hAnsi="Calibri" w:cs="Times New Roman"/>
                <w:b/>
                <w:bCs/>
                <w:color w:val="000000"/>
              </w:rPr>
              <w:t>Trane SFHLF 90</w:t>
            </w:r>
          </w:p>
        </w:tc>
        <w:tc>
          <w:tcPr>
            <w:tcW w:w="2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b/>
                <w:bCs/>
                <w:color w:val="000000"/>
              </w:rPr>
            </w:pPr>
            <w:r w:rsidRPr="00D50812">
              <w:rPr>
                <w:rFonts w:ascii="Calibri" w:eastAsia="Times New Roman" w:hAnsi="Calibri" w:cs="Times New Roman"/>
                <w:b/>
                <w:bCs/>
                <w:color w:val="000000"/>
              </w:rPr>
              <w:t>Trane SFHEC90</w:t>
            </w:r>
          </w:p>
        </w:tc>
      </w:tr>
    </w:tbl>
    <w:p w:rsidR="00AC1CDC" w:rsidRDefault="00AC1CDC" w:rsidP="00B64E14">
      <w:pPr>
        <w:pStyle w:val="NoSpacing"/>
        <w:rPr>
          <w:sz w:val="24"/>
          <w:szCs w:val="24"/>
        </w:rPr>
      </w:pPr>
    </w:p>
    <w:p w:rsidR="00190AEB" w:rsidRDefault="00190AEB" w:rsidP="009C75F4">
      <w:pPr>
        <w:pStyle w:val="NoSpacing"/>
        <w:rPr>
          <w:b/>
          <w:sz w:val="24"/>
          <w:szCs w:val="24"/>
        </w:rPr>
      </w:pPr>
    </w:p>
    <w:p w:rsidR="009C75F4" w:rsidRDefault="009C75F4" w:rsidP="009C75F4">
      <w:pPr>
        <w:pStyle w:val="NoSpacing"/>
        <w:rPr>
          <w:b/>
          <w:sz w:val="24"/>
          <w:szCs w:val="24"/>
        </w:rPr>
      </w:pPr>
      <w:bookmarkStart w:id="0" w:name="_GoBack"/>
      <w:bookmarkEnd w:id="0"/>
      <w:r>
        <w:rPr>
          <w:b/>
          <w:sz w:val="24"/>
          <w:szCs w:val="24"/>
        </w:rPr>
        <w:t xml:space="preserve">West </w:t>
      </w:r>
      <w:r w:rsidR="00D4252B">
        <w:rPr>
          <w:b/>
          <w:sz w:val="24"/>
          <w:szCs w:val="24"/>
        </w:rPr>
        <w:t>Building:</w:t>
      </w:r>
      <w:r>
        <w:rPr>
          <w:b/>
          <w:sz w:val="24"/>
          <w:szCs w:val="24"/>
        </w:rPr>
        <w:t xml:space="preserve"> 3 story, 23,000 sqft Medical Office Building</w:t>
      </w:r>
    </w:p>
    <w:p w:rsidR="007B257B" w:rsidRDefault="007B257B" w:rsidP="007B257B">
      <w:pPr>
        <w:pStyle w:val="NoSpacing"/>
        <w:rPr>
          <w:b/>
          <w:sz w:val="24"/>
          <w:szCs w:val="24"/>
        </w:rPr>
      </w:pPr>
    </w:p>
    <w:p w:rsidR="00BE3CE9" w:rsidRDefault="00D4252B" w:rsidP="007B257B">
      <w:pPr>
        <w:pStyle w:val="NoSpacing"/>
        <w:rPr>
          <w:sz w:val="24"/>
          <w:szCs w:val="24"/>
          <w:u w:val="single"/>
        </w:rPr>
      </w:pPr>
      <w:r w:rsidRPr="0096609E">
        <w:rPr>
          <w:sz w:val="24"/>
          <w:szCs w:val="24"/>
          <w:u w:val="single"/>
        </w:rPr>
        <w:t>Existing</w:t>
      </w:r>
      <w:r>
        <w:rPr>
          <w:sz w:val="24"/>
          <w:szCs w:val="24"/>
          <w:u w:val="single"/>
        </w:rPr>
        <w:t xml:space="preserve"> System</w:t>
      </w:r>
      <w:r w:rsidR="009C75F4">
        <w:rPr>
          <w:sz w:val="24"/>
          <w:szCs w:val="24"/>
          <w:u w:val="single"/>
        </w:rPr>
        <w:t>, RTU-M2</w:t>
      </w:r>
      <w:r w:rsidR="007B257B" w:rsidRPr="0096609E">
        <w:rPr>
          <w:sz w:val="24"/>
          <w:szCs w:val="24"/>
          <w:u w:val="single"/>
        </w:rPr>
        <w:t>:</w:t>
      </w:r>
    </w:p>
    <w:p w:rsidR="00C6499A" w:rsidRDefault="00C6499A" w:rsidP="007B257B">
      <w:pPr>
        <w:pStyle w:val="NoSpacing"/>
        <w:rPr>
          <w:sz w:val="24"/>
          <w:szCs w:val="24"/>
          <w:u w:val="single"/>
        </w:rPr>
      </w:pPr>
    </w:p>
    <w:p w:rsidR="00BE3CE9" w:rsidRPr="00C6499A" w:rsidRDefault="00BE3CE9" w:rsidP="00C6499A">
      <w:r w:rsidRPr="00C6499A">
        <w:t xml:space="preserve">This medical office building is conditioned by 60T Trane VAV Intellipak RTU.  This unit consists of  a 40 HP supply fans sized for 21,000 CFM,  a 15 HP power exhaust fan, a filter section, economizers, compressor and  DX Coil, and a 500 MBH input gas heat exchanger.  </w:t>
      </w:r>
      <w:r w:rsidR="00D4252B" w:rsidRPr="00C6499A">
        <w:t>The original supply fans with inlet</w:t>
      </w:r>
      <w:r w:rsidR="00D4252B">
        <w:t xml:space="preserve"> guide vanes</w:t>
      </w:r>
      <w:r w:rsidR="00D4252B" w:rsidRPr="00C6499A">
        <w:t xml:space="preserve"> have been retrofitted to operate with ABB VFD’s. </w:t>
      </w:r>
      <w:r w:rsidRPr="00C6499A">
        <w:t>In addition to the RTU, an independent roof exhaust fan (EF-M2</w:t>
      </w:r>
      <w:r w:rsidR="00D4252B" w:rsidRPr="00C6499A">
        <w:t>) ventilates</w:t>
      </w:r>
      <w:r w:rsidRPr="00C6499A">
        <w:t xml:space="preserve"> the restrooms and janitors closets, and removes large amount of air from the ceiling return air plenums. </w:t>
      </w:r>
    </w:p>
    <w:p w:rsidR="00BE3CE9" w:rsidRDefault="00BE3CE9" w:rsidP="00BE3CE9">
      <w:r>
        <w:t xml:space="preserve">The capacity of this unit is consistent with what we would expect for this building: </w:t>
      </w:r>
    </w:p>
    <w:p w:rsidR="009C75F4" w:rsidRDefault="009C75F4" w:rsidP="00B85B4B">
      <w:pPr>
        <w:pStyle w:val="ListParagraph"/>
        <w:numPr>
          <w:ilvl w:val="0"/>
          <w:numId w:val="3"/>
        </w:numPr>
        <w:spacing w:after="0" w:line="240" w:lineRule="auto"/>
      </w:pPr>
      <w:r>
        <w:t>Sup</w:t>
      </w:r>
      <w:r w:rsidR="00BE3CE9">
        <w:t xml:space="preserve">ply fan: </w:t>
      </w:r>
      <w:r w:rsidR="00BC2F7B">
        <w:t>21</w:t>
      </w:r>
      <w:r w:rsidR="00BE3CE9">
        <w:t>,000 CFM, 0.9</w:t>
      </w:r>
      <w:r w:rsidR="00BC2F7B">
        <w:t>1</w:t>
      </w:r>
      <w:r w:rsidR="00BE3CE9">
        <w:t xml:space="preserve"> CFM/sqft </w:t>
      </w:r>
    </w:p>
    <w:p w:rsidR="00BE3CE9" w:rsidRDefault="00BE3CE9" w:rsidP="00B85B4B">
      <w:pPr>
        <w:pStyle w:val="ListParagraph"/>
        <w:numPr>
          <w:ilvl w:val="0"/>
          <w:numId w:val="3"/>
        </w:numPr>
        <w:spacing w:after="0" w:line="240" w:lineRule="auto"/>
      </w:pPr>
      <w:r>
        <w:t xml:space="preserve">Nominal Cooling Capacity: </w:t>
      </w:r>
      <w:r w:rsidR="00BC2F7B">
        <w:t>60</w:t>
      </w:r>
      <w:r>
        <w:t xml:space="preserve">T, </w:t>
      </w:r>
      <w:r w:rsidR="00BC2F7B">
        <w:t>383</w:t>
      </w:r>
      <w:r w:rsidR="009C75F4">
        <w:t xml:space="preserve"> sqf</w:t>
      </w:r>
      <w:r>
        <w:t>t/ton</w:t>
      </w:r>
    </w:p>
    <w:p w:rsidR="00BE3CE9" w:rsidRDefault="00BE3CE9" w:rsidP="00B85B4B">
      <w:pPr>
        <w:pStyle w:val="ListParagraph"/>
        <w:numPr>
          <w:ilvl w:val="0"/>
          <w:numId w:val="3"/>
        </w:numPr>
        <w:spacing w:after="0" w:line="240" w:lineRule="auto"/>
      </w:pPr>
      <w:r>
        <w:t>Heating:</w:t>
      </w:r>
      <w:r w:rsidR="00BC2F7B">
        <w:t xml:space="preserve"> 17.4 BTUH/</w:t>
      </w:r>
      <w:proofErr w:type="spellStart"/>
      <w:r w:rsidR="00BC2F7B">
        <w:t>sqft</w:t>
      </w:r>
      <w:proofErr w:type="spellEnd"/>
    </w:p>
    <w:p w:rsidR="00BE3CE9" w:rsidRPr="0096609E" w:rsidRDefault="00BE3CE9" w:rsidP="007B257B">
      <w:pPr>
        <w:pStyle w:val="NoSpacing"/>
        <w:rPr>
          <w:sz w:val="24"/>
          <w:szCs w:val="24"/>
          <w:u w:val="single"/>
        </w:rPr>
      </w:pPr>
    </w:p>
    <w:p w:rsidR="007B257B" w:rsidRDefault="007B257B" w:rsidP="007B257B">
      <w:pPr>
        <w:pStyle w:val="NoSpacing"/>
        <w:rPr>
          <w:sz w:val="24"/>
          <w:szCs w:val="24"/>
        </w:rPr>
      </w:pPr>
    </w:p>
    <w:p w:rsidR="009C75F4" w:rsidRDefault="007B257B" w:rsidP="007B257B">
      <w:pPr>
        <w:pStyle w:val="NoSpacing"/>
        <w:rPr>
          <w:sz w:val="24"/>
          <w:szCs w:val="24"/>
          <w:u w:val="single"/>
        </w:rPr>
      </w:pPr>
      <w:r w:rsidRPr="0096609E">
        <w:rPr>
          <w:sz w:val="24"/>
          <w:szCs w:val="24"/>
          <w:u w:val="single"/>
        </w:rPr>
        <w:t>As-built/NEI TAB report:</w:t>
      </w:r>
    </w:p>
    <w:p w:rsidR="00C6499A" w:rsidRPr="0096609E" w:rsidRDefault="00C6499A" w:rsidP="007B257B">
      <w:pPr>
        <w:pStyle w:val="NoSpacing"/>
        <w:rPr>
          <w:sz w:val="24"/>
          <w:szCs w:val="24"/>
          <w:u w:val="single"/>
        </w:rPr>
      </w:pPr>
    </w:p>
    <w:p w:rsidR="002567C2" w:rsidRDefault="005F704D" w:rsidP="00C6499A">
      <w:r>
        <w:t xml:space="preserve">The TAB report prepared by NEI shows the system operating at approximately 19,000 CFM (0.83 CFM/sqft), </w:t>
      </w:r>
      <w:r w:rsidR="00D4252B">
        <w:t>at roughly</w:t>
      </w:r>
      <w:r>
        <w:t xml:space="preserve"> 90% of design. </w:t>
      </w:r>
      <w:r w:rsidR="002567C2">
        <w:t xml:space="preserve"> </w:t>
      </w:r>
      <w:r w:rsidR="00D4252B">
        <w:t>This finding is consistent with the original design and equipment specification, and also falls</w:t>
      </w:r>
      <w:r w:rsidR="002567C2">
        <w:t xml:space="preserve"> within a reasonable an</w:t>
      </w:r>
      <w:r w:rsidR="00E96156">
        <w:t>d expected operating range for this building and the unit cooling capacity.</w:t>
      </w:r>
    </w:p>
    <w:p w:rsidR="00AA1483" w:rsidRDefault="00AA1483" w:rsidP="00C6499A">
      <w:r>
        <w:t xml:space="preserve">The exhaust fan is operating at approximately 19,000 CFM, which is </w:t>
      </w:r>
      <w:r w:rsidR="00CB0CC7">
        <w:t xml:space="preserve">in line with </w:t>
      </w:r>
      <w:r>
        <w:t>the</w:t>
      </w:r>
      <w:r w:rsidR="00CB0CC7">
        <w:t xml:space="preserve"> measured supply airflow. </w:t>
      </w:r>
      <w:r>
        <w:t>A like-for-like replacement of the exhaust fan is appropriate for this unit</w:t>
      </w:r>
    </w:p>
    <w:p w:rsidR="002567C2" w:rsidRDefault="002567C2" w:rsidP="007B257B">
      <w:pPr>
        <w:pStyle w:val="NoSpacing"/>
        <w:rPr>
          <w:sz w:val="24"/>
          <w:szCs w:val="24"/>
        </w:rPr>
      </w:pPr>
    </w:p>
    <w:p w:rsidR="007B257B" w:rsidRDefault="002C54FC" w:rsidP="007B257B">
      <w:pPr>
        <w:pStyle w:val="NoSpacing"/>
        <w:rPr>
          <w:sz w:val="24"/>
          <w:szCs w:val="24"/>
          <w:u w:val="single"/>
        </w:rPr>
      </w:pPr>
      <w:r>
        <w:rPr>
          <w:sz w:val="24"/>
          <w:szCs w:val="24"/>
          <w:u w:val="single"/>
        </w:rPr>
        <w:t>Summary/New RTU-M2</w:t>
      </w:r>
      <w:r w:rsidR="007B257B" w:rsidRPr="0096609E">
        <w:rPr>
          <w:sz w:val="24"/>
          <w:szCs w:val="24"/>
          <w:u w:val="single"/>
        </w:rPr>
        <w:t>:</w:t>
      </w:r>
    </w:p>
    <w:p w:rsidR="00C6499A" w:rsidRPr="00C51FAF" w:rsidRDefault="00C6499A" w:rsidP="007B257B">
      <w:pPr>
        <w:pStyle w:val="NoSpacing"/>
        <w:rPr>
          <w:sz w:val="24"/>
          <w:szCs w:val="24"/>
          <w:u w:val="single"/>
        </w:rPr>
      </w:pPr>
    </w:p>
    <w:p w:rsidR="00CB0CC7" w:rsidRDefault="00B12A4E" w:rsidP="00CB0CC7">
      <w:r w:rsidRPr="00C6499A">
        <w:t>The</w:t>
      </w:r>
      <w:r w:rsidR="00CC0D81" w:rsidRPr="00C6499A">
        <w:t xml:space="preserve"> </w:t>
      </w:r>
      <w:r w:rsidR="002567C2" w:rsidRPr="00C6499A">
        <w:t>existing supply fans and cooling capacity are appropriate for this East Building,</w:t>
      </w:r>
      <w:r w:rsidR="00CC0D81" w:rsidRPr="00C6499A">
        <w:t xml:space="preserve"> as they are consistent with the current operating performance and standard engineering practices. </w:t>
      </w:r>
      <w:r w:rsidR="00AC1CDC" w:rsidRPr="00C6499A">
        <w:t xml:space="preserve"> </w:t>
      </w:r>
      <w:r w:rsidR="00E96156" w:rsidRPr="00803304">
        <w:t xml:space="preserve">The proposed system </w:t>
      </w:r>
      <w:r w:rsidR="00E96156">
        <w:t xml:space="preserve">for this building is </w:t>
      </w:r>
      <w:r w:rsidR="00D4252B">
        <w:t xml:space="preserve">also </w:t>
      </w:r>
      <w:r w:rsidR="00D4252B" w:rsidRPr="00803304">
        <w:t>a</w:t>
      </w:r>
      <w:r w:rsidR="00E96156" w:rsidRPr="00803304">
        <w:t xml:space="preserve"> like-for-like r</w:t>
      </w:r>
      <w:r w:rsidR="00CB0CC7">
        <w:t xml:space="preserve">eplacement of the existing unit with improved cooling efficiency. </w:t>
      </w:r>
      <w:r w:rsidR="0050300C">
        <w:t xml:space="preserve"> </w:t>
      </w:r>
      <w:r w:rsidR="00E96156" w:rsidRPr="00803304">
        <w:t xml:space="preserve"> It is </w:t>
      </w:r>
      <w:r w:rsidR="00E96156">
        <w:t>a 6</w:t>
      </w:r>
      <w:r w:rsidR="00E96156" w:rsidRPr="00803304">
        <w:t xml:space="preserve">0T gas pack roof top unit, with </w:t>
      </w:r>
      <w:r w:rsidR="00E96156">
        <w:t>a 40 HP supply fans and 100%, 15</w:t>
      </w:r>
      <w:r w:rsidR="00E96156" w:rsidRPr="00803304">
        <w:t xml:space="preserve">-HP power exhaust fan, </w:t>
      </w:r>
      <w:r w:rsidR="00E96156">
        <w:t>500</w:t>
      </w:r>
      <w:r w:rsidR="00E96156" w:rsidRPr="00803304">
        <w:t xml:space="preserve"> MBH input gas heat</w:t>
      </w:r>
      <w:r w:rsidR="00D4252B" w:rsidRPr="00803304">
        <w:t xml:space="preserve">, </w:t>
      </w:r>
      <w:r w:rsidR="00D4252B">
        <w:t>with</w:t>
      </w:r>
      <w:r w:rsidR="00E96156">
        <w:t xml:space="preserve"> cooling efficiency of 10.4</w:t>
      </w:r>
      <w:r w:rsidR="00E96156" w:rsidRPr="00803304">
        <w:t xml:space="preserve"> EER</w:t>
      </w:r>
      <w:r w:rsidR="00CB0CC7">
        <w:t xml:space="preserve">. </w:t>
      </w:r>
      <w:r w:rsidR="00CB0CC7" w:rsidRPr="00CB0CC7">
        <w:t xml:space="preserve"> </w:t>
      </w:r>
      <w:r w:rsidR="00CB0CC7">
        <w:t xml:space="preserve">We </w:t>
      </w:r>
      <w:r w:rsidR="00CB0CC7">
        <w:t xml:space="preserve">also </w:t>
      </w:r>
      <w:r w:rsidR="00CB0CC7">
        <w:t>recommend upgrading the heating section with a stainless steel heat exchanger with modulating burner</w:t>
      </w:r>
      <w:r w:rsidR="00CB0CC7">
        <w:t xml:space="preserve"> for this unit.</w:t>
      </w:r>
    </w:p>
    <w:p w:rsidR="00D50812" w:rsidRPr="0050300C" w:rsidRDefault="0050300C" w:rsidP="0050300C">
      <w:r>
        <w:t xml:space="preserve"> </w:t>
      </w:r>
      <w:r w:rsidR="009603B0">
        <w:rPr>
          <w:sz w:val="24"/>
          <w:szCs w:val="24"/>
        </w:rPr>
        <w:t xml:space="preserve">This unit selection should be sufficient for the building as currently configured, but </w:t>
      </w:r>
      <w:r w:rsidR="00E96156" w:rsidRPr="00D4252B">
        <w:t>the supply fan and exhaust fan motor</w:t>
      </w:r>
      <w:r w:rsidR="009603B0">
        <w:t>s</w:t>
      </w:r>
      <w:r w:rsidR="00E96156" w:rsidRPr="00D4252B">
        <w:t xml:space="preserve"> for this unit may also be increased</w:t>
      </w:r>
      <w:r w:rsidR="009603B0">
        <w:t xml:space="preserve"> without increasing the existing feeders</w:t>
      </w:r>
      <w:r w:rsidR="00E96156" w:rsidRPr="00D4252B">
        <w:t>.</w:t>
      </w:r>
      <w:r w:rsidR="009603B0">
        <w:t xml:space="preserve"> </w:t>
      </w:r>
      <w:r w:rsidR="00E96156" w:rsidRPr="00D4252B">
        <w:t xml:space="preserve"> </w:t>
      </w:r>
      <w:r w:rsidR="009603B0">
        <w:t xml:space="preserve">  </w:t>
      </w:r>
      <w:r w:rsidR="00E96156" w:rsidRPr="00D4252B">
        <w:t xml:space="preserve"> </w:t>
      </w:r>
      <w:r w:rsidR="00D4252B" w:rsidRPr="00D4252B">
        <w:t>Equipment schedules for the proposed, alternate</w:t>
      </w:r>
      <w:r w:rsidR="009603B0">
        <w:t xml:space="preserve"> with increased motor sizes</w:t>
      </w:r>
      <w:r w:rsidR="00900175">
        <w:t xml:space="preserve">, </w:t>
      </w:r>
      <w:r w:rsidR="00D4252B" w:rsidRPr="00D4252B">
        <w:t xml:space="preserve">and existing units are provided below. </w:t>
      </w:r>
    </w:p>
    <w:p w:rsidR="00D50812" w:rsidRDefault="00D50812" w:rsidP="002C54FC">
      <w:pPr>
        <w:pStyle w:val="NoSpacing"/>
        <w:rPr>
          <w:sz w:val="24"/>
          <w:szCs w:val="24"/>
        </w:rPr>
      </w:pPr>
    </w:p>
    <w:p w:rsidR="00D50812" w:rsidRDefault="00D50812" w:rsidP="002C54FC">
      <w:pPr>
        <w:pStyle w:val="NoSpacing"/>
        <w:rPr>
          <w:sz w:val="24"/>
          <w:szCs w:val="24"/>
        </w:rPr>
      </w:pPr>
    </w:p>
    <w:tbl>
      <w:tblPr>
        <w:tblW w:w="9860" w:type="dxa"/>
        <w:tblInd w:w="93" w:type="dxa"/>
        <w:tblLook w:val="04A0" w:firstRow="1" w:lastRow="0" w:firstColumn="1" w:lastColumn="0" w:noHBand="0" w:noVBand="1"/>
      </w:tblPr>
      <w:tblGrid>
        <w:gridCol w:w="3620"/>
        <w:gridCol w:w="2120"/>
        <w:gridCol w:w="2120"/>
        <w:gridCol w:w="2000"/>
      </w:tblGrid>
      <w:tr w:rsidR="00D50812" w:rsidRPr="00D50812" w:rsidTr="00D50812">
        <w:trPr>
          <w:trHeight w:val="315"/>
        </w:trPr>
        <w:tc>
          <w:tcPr>
            <w:tcW w:w="3620" w:type="dxa"/>
            <w:tcBorders>
              <w:top w:val="single" w:sz="8" w:space="0" w:color="auto"/>
              <w:left w:val="single" w:sz="8" w:space="0" w:color="auto"/>
              <w:bottom w:val="single" w:sz="8" w:space="0" w:color="auto"/>
              <w:right w:val="nil"/>
            </w:tcBorders>
            <w:shd w:val="clear" w:color="000000" w:fill="F2F2F2"/>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xml:space="preserve">NEW RTU-M2 -West </w:t>
            </w:r>
            <w:r w:rsidR="00D4252B" w:rsidRPr="00D50812">
              <w:rPr>
                <w:rFonts w:ascii="Calibri" w:eastAsia="Times New Roman" w:hAnsi="Calibri" w:cs="Times New Roman"/>
                <w:b/>
                <w:bCs/>
                <w:color w:val="000000"/>
              </w:rPr>
              <w:t>Building</w:t>
            </w:r>
          </w:p>
        </w:tc>
        <w:tc>
          <w:tcPr>
            <w:tcW w:w="2120" w:type="dxa"/>
            <w:tcBorders>
              <w:top w:val="single" w:sz="8" w:space="0" w:color="auto"/>
              <w:left w:val="nil"/>
              <w:bottom w:val="single" w:sz="8" w:space="0" w:color="auto"/>
              <w:right w:val="nil"/>
            </w:tcBorders>
            <w:shd w:val="clear" w:color="000000" w:fill="F2F2F2"/>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120" w:type="dxa"/>
            <w:tcBorders>
              <w:top w:val="single" w:sz="8" w:space="0" w:color="auto"/>
              <w:left w:val="nil"/>
              <w:bottom w:val="single" w:sz="8" w:space="0" w:color="auto"/>
              <w:right w:val="nil"/>
            </w:tcBorders>
            <w:shd w:val="clear" w:color="000000" w:fill="F2F2F2"/>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000" w:type="dxa"/>
            <w:tcBorders>
              <w:top w:val="single" w:sz="8" w:space="0" w:color="auto"/>
              <w:left w:val="nil"/>
              <w:bottom w:val="single" w:sz="8" w:space="0" w:color="auto"/>
              <w:right w:val="single" w:sz="8" w:space="0" w:color="auto"/>
            </w:tcBorders>
            <w:shd w:val="clear" w:color="000000" w:fill="F2F2F2"/>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15"/>
        </w:trPr>
        <w:tc>
          <w:tcPr>
            <w:tcW w:w="3620" w:type="dxa"/>
            <w:tcBorders>
              <w:top w:val="nil"/>
              <w:left w:val="single" w:sz="8" w:space="0" w:color="auto"/>
              <w:bottom w:val="nil"/>
              <w:right w:val="nil"/>
            </w:tcBorders>
            <w:shd w:val="clear" w:color="000000" w:fill="FFFFFF"/>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120" w:type="dxa"/>
            <w:tcBorders>
              <w:top w:val="nil"/>
              <w:left w:val="single" w:sz="8" w:space="0" w:color="auto"/>
              <w:bottom w:val="nil"/>
              <w:right w:val="nil"/>
            </w:tcBorders>
            <w:shd w:val="clear" w:color="000000" w:fill="FFFFFF"/>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Proposed RTU-M2</w:t>
            </w:r>
          </w:p>
        </w:tc>
        <w:tc>
          <w:tcPr>
            <w:tcW w:w="2120" w:type="dxa"/>
            <w:tcBorders>
              <w:top w:val="nil"/>
              <w:left w:val="single" w:sz="8" w:space="0" w:color="auto"/>
              <w:bottom w:val="nil"/>
              <w:right w:val="single" w:sz="8" w:space="0" w:color="auto"/>
            </w:tcBorders>
            <w:shd w:val="clear" w:color="000000" w:fill="FFFFFF"/>
            <w:noWrap/>
            <w:vAlign w:val="bottom"/>
            <w:hideMark/>
          </w:tcPr>
          <w:p w:rsidR="00D50812" w:rsidRPr="00D50812" w:rsidRDefault="00D50812" w:rsidP="00D50812">
            <w:pPr>
              <w:spacing w:after="0" w:line="240" w:lineRule="auto"/>
              <w:jc w:val="center"/>
              <w:rPr>
                <w:rFonts w:ascii="Calibri" w:eastAsia="Times New Roman" w:hAnsi="Calibri" w:cs="Times New Roman"/>
                <w:b/>
                <w:bCs/>
                <w:color w:val="000000"/>
              </w:rPr>
            </w:pPr>
            <w:r w:rsidRPr="00D50812">
              <w:rPr>
                <w:rFonts w:ascii="Calibri" w:eastAsia="Times New Roman" w:hAnsi="Calibri" w:cs="Times New Roman"/>
                <w:b/>
                <w:bCs/>
                <w:color w:val="000000"/>
              </w:rPr>
              <w:t>Alternate  RTU-M2</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b/>
                <w:bCs/>
                <w:color w:val="000000"/>
              </w:rPr>
            </w:pPr>
            <w:r w:rsidRPr="00D50812">
              <w:rPr>
                <w:rFonts w:ascii="Calibri" w:eastAsia="Times New Roman" w:hAnsi="Calibri" w:cs="Times New Roman"/>
                <w:b/>
                <w:bCs/>
                <w:color w:val="000000"/>
              </w:rPr>
              <w:t>Existing RTU-M1</w:t>
            </w:r>
          </w:p>
        </w:tc>
      </w:tr>
      <w:tr w:rsidR="00D50812" w:rsidRPr="00D50812" w:rsidTr="00D50812">
        <w:trPr>
          <w:trHeight w:val="315"/>
        </w:trPr>
        <w:tc>
          <w:tcPr>
            <w:tcW w:w="3620" w:type="dxa"/>
            <w:tcBorders>
              <w:top w:val="single" w:sz="8" w:space="0" w:color="auto"/>
              <w:left w:val="single" w:sz="8" w:space="0" w:color="auto"/>
              <w:bottom w:val="single" w:sz="8" w:space="0" w:color="auto"/>
              <w:right w:val="nil"/>
            </w:tcBorders>
            <w:shd w:val="clear" w:color="000000" w:fill="FFFFFF"/>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Supply Fan</w:t>
            </w:r>
          </w:p>
        </w:tc>
        <w:tc>
          <w:tcPr>
            <w:tcW w:w="2120" w:type="dxa"/>
            <w:tcBorders>
              <w:top w:val="single" w:sz="8" w:space="0" w:color="auto"/>
              <w:left w:val="nil"/>
              <w:bottom w:val="single" w:sz="8" w:space="0" w:color="auto"/>
              <w:right w:val="nil"/>
            </w:tcBorders>
            <w:shd w:val="clear" w:color="000000" w:fill="FFFFFF"/>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120" w:type="dxa"/>
            <w:tcBorders>
              <w:top w:val="single" w:sz="8" w:space="0" w:color="auto"/>
              <w:left w:val="nil"/>
              <w:bottom w:val="single" w:sz="8" w:space="0" w:color="auto"/>
              <w:right w:val="nil"/>
            </w:tcBorders>
            <w:shd w:val="clear" w:color="000000" w:fill="FFFFFF"/>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Supply Airflow</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21,000 CFM</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Supply/Return static pressure (" w.c.)</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1.5"/1.25"</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Total S.P. (" w.c.)</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4.19"</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Supply Fan HP/bhp</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40 HP/31.35 bhp</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50300C" w:rsidP="0050300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50 HP</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40 HP</w:t>
            </w:r>
          </w:p>
        </w:tc>
      </w:tr>
      <w:tr w:rsidR="00D50812" w:rsidRPr="00D50812" w:rsidTr="00D50812">
        <w:trPr>
          <w:trHeight w:val="315"/>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Supply Fan speed</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967 RPM</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15"/>
        </w:trPr>
        <w:tc>
          <w:tcPr>
            <w:tcW w:w="3620" w:type="dxa"/>
            <w:tcBorders>
              <w:top w:val="single" w:sz="8" w:space="0" w:color="auto"/>
              <w:left w:val="single" w:sz="8" w:space="0" w:color="auto"/>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Exhaust Fan</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Exhaust airflow</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21,000 CFM</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Exhaust fan HP/bhp</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15 HP/9.75 bhp</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50300C">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20 HP</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15 HP</w:t>
            </w:r>
          </w:p>
        </w:tc>
      </w:tr>
      <w:tr w:rsidR="00D50812" w:rsidRPr="00D50812" w:rsidTr="00D50812">
        <w:trPr>
          <w:trHeight w:val="315"/>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Exhaust fan speed</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680 rpm</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15"/>
        </w:trPr>
        <w:tc>
          <w:tcPr>
            <w:tcW w:w="3620" w:type="dxa"/>
            <w:tcBorders>
              <w:top w:val="single" w:sz="8" w:space="0" w:color="auto"/>
              <w:left w:val="single" w:sz="8" w:space="0" w:color="auto"/>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Cooling Capacity</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 xml:space="preserve">Total </w:t>
            </w:r>
            <w:r w:rsidR="00D4252B" w:rsidRPr="00D50812">
              <w:rPr>
                <w:rFonts w:ascii="Calibri" w:eastAsia="Times New Roman" w:hAnsi="Calibri" w:cs="Times New Roman"/>
                <w:color w:val="000000"/>
              </w:rPr>
              <w:t>Capacity</w:t>
            </w:r>
            <w:r w:rsidRPr="00D50812">
              <w:rPr>
                <w:rFonts w:ascii="Calibri" w:eastAsia="Times New Roman" w:hAnsi="Calibri" w:cs="Times New Roman"/>
                <w:color w:val="000000"/>
              </w:rPr>
              <w:t xml:space="preserve"> (Gross)</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721.5 MBH</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721.5 MBH</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698 MBH</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Sensible Capacity (Gross)</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625.6 MBH</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625.6 MBH</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493 MBH</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EAT (db/wb  Degree,  F)</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80/67</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80/67</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80/97</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LAT (db/wb Degree ,F)</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53.5/52.4</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53.5/52.4</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Ambient Temp (degree, F)</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95</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95</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95</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 xml:space="preserve"> Efficiency</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10.4 EER</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10.4 EER</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15"/>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Compressors (qty)</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3</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3</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w:t>
            </w:r>
          </w:p>
        </w:tc>
      </w:tr>
      <w:tr w:rsidR="00D50812" w:rsidRPr="00D50812" w:rsidTr="00D50812">
        <w:trPr>
          <w:trHeight w:val="315"/>
        </w:trPr>
        <w:tc>
          <w:tcPr>
            <w:tcW w:w="3620" w:type="dxa"/>
            <w:tcBorders>
              <w:top w:val="single" w:sz="8" w:space="0" w:color="auto"/>
              <w:left w:val="single" w:sz="8" w:space="0" w:color="auto"/>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Gas Heat Exchanger</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Heating Capacity (input/output)</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xml:space="preserve">500 MBH/400 MBH </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xml:space="preserve">500 MBH/400 MBH </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500 MBH/400 MBH</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 xml:space="preserve">Heating Efficiency </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80%</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80%</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80%</w:t>
            </w:r>
          </w:p>
        </w:tc>
      </w:tr>
      <w:tr w:rsidR="00D50812" w:rsidRPr="00D50812" w:rsidTr="00D50812">
        <w:trPr>
          <w:trHeight w:val="315"/>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Turn Down</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4:1, Modulating</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4:1, Modulating</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15"/>
        </w:trPr>
        <w:tc>
          <w:tcPr>
            <w:tcW w:w="3620" w:type="dxa"/>
            <w:tcBorders>
              <w:top w:val="single" w:sz="8" w:space="0" w:color="auto"/>
              <w:left w:val="single" w:sz="8" w:space="0" w:color="auto"/>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Electrical</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120" w:type="dxa"/>
            <w:tcBorders>
              <w:top w:val="single" w:sz="8" w:space="0" w:color="auto"/>
              <w:left w:val="nil"/>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 </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POWER</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460/3</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460/3</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460/3</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MCA</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178.4 A</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199.7A</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206 A</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MOCP</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225 A</w:t>
            </w:r>
          </w:p>
        </w:tc>
        <w:tc>
          <w:tcPr>
            <w:tcW w:w="212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250A</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300 A</w:t>
            </w:r>
          </w:p>
        </w:tc>
      </w:tr>
      <w:tr w:rsidR="00D50812" w:rsidRPr="00D50812" w:rsidTr="00D50812">
        <w:trPr>
          <w:trHeight w:val="300"/>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 </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 </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w:t>
            </w:r>
          </w:p>
        </w:tc>
      </w:tr>
      <w:tr w:rsidR="00D50812" w:rsidRPr="00D50812" w:rsidTr="00D50812">
        <w:trPr>
          <w:trHeight w:val="315"/>
        </w:trPr>
        <w:tc>
          <w:tcPr>
            <w:tcW w:w="36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color w:val="000000"/>
              </w:rPr>
            </w:pPr>
            <w:r w:rsidRPr="00D50812">
              <w:rPr>
                <w:rFonts w:ascii="Calibri" w:eastAsia="Times New Roman" w:hAnsi="Calibri" w:cs="Times New Roman"/>
                <w:color w:val="000000"/>
              </w:rPr>
              <w:t>Weight</w:t>
            </w:r>
          </w:p>
        </w:tc>
        <w:tc>
          <w:tcPr>
            <w:tcW w:w="2120" w:type="dxa"/>
            <w:tcBorders>
              <w:top w:val="nil"/>
              <w:left w:val="single" w:sz="8" w:space="0" w:color="auto"/>
              <w:bottom w:val="nil"/>
              <w:right w:val="nil"/>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xml:space="preserve">11,684 </w:t>
            </w:r>
            <w:r w:rsidR="00D4252B" w:rsidRPr="00D50812">
              <w:rPr>
                <w:rFonts w:ascii="Calibri" w:eastAsia="Times New Roman" w:hAnsi="Calibri" w:cs="Times New Roman"/>
                <w:color w:val="000000"/>
              </w:rPr>
              <w:t>lbs.</w:t>
            </w:r>
          </w:p>
        </w:tc>
        <w:tc>
          <w:tcPr>
            <w:tcW w:w="2120" w:type="dxa"/>
            <w:tcBorders>
              <w:top w:val="nil"/>
              <w:left w:val="single" w:sz="8" w:space="0" w:color="auto"/>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xml:space="preserve">11, 684 </w:t>
            </w:r>
            <w:r w:rsidR="00D4252B" w:rsidRPr="00D50812">
              <w:rPr>
                <w:rFonts w:ascii="Calibri" w:eastAsia="Times New Roman" w:hAnsi="Calibri" w:cs="Times New Roman"/>
                <w:color w:val="000000"/>
              </w:rPr>
              <w:t>lbs.</w:t>
            </w:r>
          </w:p>
        </w:tc>
        <w:tc>
          <w:tcPr>
            <w:tcW w:w="2000" w:type="dxa"/>
            <w:tcBorders>
              <w:top w:val="nil"/>
              <w:left w:val="nil"/>
              <w:bottom w:val="nil"/>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color w:val="000000"/>
              </w:rPr>
            </w:pPr>
            <w:r w:rsidRPr="00D50812">
              <w:rPr>
                <w:rFonts w:ascii="Calibri" w:eastAsia="Times New Roman" w:hAnsi="Calibri" w:cs="Times New Roman"/>
                <w:color w:val="000000"/>
              </w:rPr>
              <w:t xml:space="preserve">10,400 </w:t>
            </w:r>
            <w:r w:rsidR="00D4252B" w:rsidRPr="00D50812">
              <w:rPr>
                <w:rFonts w:ascii="Calibri" w:eastAsia="Times New Roman" w:hAnsi="Calibri" w:cs="Times New Roman"/>
                <w:color w:val="000000"/>
              </w:rPr>
              <w:t>lbs.</w:t>
            </w:r>
          </w:p>
        </w:tc>
      </w:tr>
      <w:tr w:rsidR="00D50812" w:rsidRPr="00D50812" w:rsidTr="00D50812">
        <w:trPr>
          <w:trHeight w:val="315"/>
        </w:trPr>
        <w:tc>
          <w:tcPr>
            <w:tcW w:w="3620" w:type="dxa"/>
            <w:tcBorders>
              <w:top w:val="single" w:sz="8" w:space="0" w:color="auto"/>
              <w:left w:val="single" w:sz="8" w:space="0" w:color="auto"/>
              <w:bottom w:val="single" w:sz="8" w:space="0" w:color="auto"/>
              <w:right w:val="nil"/>
            </w:tcBorders>
            <w:shd w:val="clear" w:color="auto" w:fill="auto"/>
            <w:noWrap/>
            <w:vAlign w:val="bottom"/>
            <w:hideMark/>
          </w:tcPr>
          <w:p w:rsidR="00D50812" w:rsidRPr="00D50812" w:rsidRDefault="00D50812" w:rsidP="00D50812">
            <w:pPr>
              <w:spacing w:after="0" w:line="240" w:lineRule="auto"/>
              <w:rPr>
                <w:rFonts w:ascii="Calibri" w:eastAsia="Times New Roman" w:hAnsi="Calibri" w:cs="Times New Roman"/>
                <w:b/>
                <w:bCs/>
                <w:color w:val="000000"/>
              </w:rPr>
            </w:pPr>
            <w:r w:rsidRPr="00D50812">
              <w:rPr>
                <w:rFonts w:ascii="Calibri" w:eastAsia="Times New Roman" w:hAnsi="Calibri" w:cs="Times New Roman"/>
                <w:b/>
                <w:bCs/>
                <w:color w:val="000000"/>
              </w:rPr>
              <w:t>Equipment Mfr/Model</w:t>
            </w:r>
          </w:p>
        </w:tc>
        <w:tc>
          <w:tcPr>
            <w:tcW w:w="2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b/>
                <w:bCs/>
                <w:color w:val="000000"/>
              </w:rPr>
            </w:pPr>
            <w:r w:rsidRPr="00D50812">
              <w:rPr>
                <w:rFonts w:ascii="Calibri" w:eastAsia="Times New Roman" w:hAnsi="Calibri" w:cs="Times New Roman"/>
                <w:b/>
                <w:bCs/>
                <w:color w:val="000000"/>
              </w:rPr>
              <w:t>Trane SFHLF 60</w:t>
            </w:r>
          </w:p>
        </w:tc>
        <w:tc>
          <w:tcPr>
            <w:tcW w:w="2120" w:type="dxa"/>
            <w:tcBorders>
              <w:top w:val="single" w:sz="8" w:space="0" w:color="auto"/>
              <w:left w:val="nil"/>
              <w:bottom w:val="single" w:sz="8" w:space="0" w:color="auto"/>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b/>
                <w:bCs/>
                <w:color w:val="000000"/>
              </w:rPr>
            </w:pPr>
            <w:r w:rsidRPr="00D50812">
              <w:rPr>
                <w:rFonts w:ascii="Calibri" w:eastAsia="Times New Roman" w:hAnsi="Calibri" w:cs="Times New Roman"/>
                <w:b/>
                <w:bCs/>
                <w:color w:val="000000"/>
              </w:rPr>
              <w:t>Trane SFHLF 60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D50812" w:rsidRPr="00D50812" w:rsidRDefault="00D50812" w:rsidP="00D50812">
            <w:pPr>
              <w:spacing w:after="0" w:line="240" w:lineRule="auto"/>
              <w:jc w:val="center"/>
              <w:rPr>
                <w:rFonts w:ascii="Calibri" w:eastAsia="Times New Roman" w:hAnsi="Calibri" w:cs="Times New Roman"/>
                <w:b/>
                <w:bCs/>
                <w:color w:val="000000"/>
              </w:rPr>
            </w:pPr>
            <w:r w:rsidRPr="00D50812">
              <w:rPr>
                <w:rFonts w:ascii="Calibri" w:eastAsia="Times New Roman" w:hAnsi="Calibri" w:cs="Times New Roman"/>
                <w:b/>
                <w:bCs/>
                <w:color w:val="000000"/>
              </w:rPr>
              <w:t>Trane SFHEC90</w:t>
            </w:r>
          </w:p>
        </w:tc>
      </w:tr>
    </w:tbl>
    <w:p w:rsidR="001726CB" w:rsidRDefault="001726CB" w:rsidP="002C54FC">
      <w:pPr>
        <w:pStyle w:val="NoSpacing"/>
        <w:rPr>
          <w:sz w:val="24"/>
          <w:szCs w:val="24"/>
        </w:rPr>
      </w:pPr>
    </w:p>
    <w:p w:rsidR="001726CB" w:rsidRDefault="001726CB" w:rsidP="002C54FC">
      <w:pPr>
        <w:pStyle w:val="NoSpacing"/>
        <w:rPr>
          <w:sz w:val="24"/>
          <w:szCs w:val="24"/>
        </w:rPr>
      </w:pPr>
    </w:p>
    <w:p w:rsidR="001726CB" w:rsidRDefault="001726CB" w:rsidP="002C54FC">
      <w:pPr>
        <w:pStyle w:val="NoSpacing"/>
        <w:rPr>
          <w:sz w:val="24"/>
          <w:szCs w:val="24"/>
        </w:rPr>
      </w:pPr>
    </w:p>
    <w:p w:rsidR="001726CB" w:rsidRDefault="001726CB" w:rsidP="002C54FC">
      <w:pPr>
        <w:pStyle w:val="NoSpacing"/>
        <w:rPr>
          <w:sz w:val="24"/>
          <w:szCs w:val="24"/>
        </w:rPr>
      </w:pPr>
    </w:p>
    <w:p w:rsidR="001726CB" w:rsidRDefault="001726CB" w:rsidP="002C54FC">
      <w:pPr>
        <w:pStyle w:val="NoSpacing"/>
        <w:rPr>
          <w:sz w:val="24"/>
          <w:szCs w:val="24"/>
        </w:rPr>
      </w:pPr>
    </w:p>
    <w:p w:rsidR="001726CB" w:rsidRDefault="001726CB" w:rsidP="002C54FC">
      <w:pPr>
        <w:pStyle w:val="NoSpacing"/>
        <w:rPr>
          <w:sz w:val="24"/>
          <w:szCs w:val="24"/>
        </w:rPr>
      </w:pPr>
    </w:p>
    <w:p w:rsidR="0050300C" w:rsidRDefault="0050300C" w:rsidP="00B64E14">
      <w:pPr>
        <w:pStyle w:val="NoSpacing"/>
        <w:rPr>
          <w:sz w:val="24"/>
          <w:szCs w:val="24"/>
        </w:rPr>
      </w:pPr>
    </w:p>
    <w:p w:rsidR="0050300C" w:rsidRDefault="0050300C" w:rsidP="00B64E14">
      <w:pPr>
        <w:pStyle w:val="NoSpacing"/>
        <w:rPr>
          <w:sz w:val="24"/>
          <w:szCs w:val="24"/>
        </w:rPr>
      </w:pPr>
    </w:p>
    <w:p w:rsidR="009C75F4" w:rsidRDefault="00230C75" w:rsidP="00B64E14">
      <w:pPr>
        <w:pStyle w:val="NoSpacing"/>
        <w:rPr>
          <w:sz w:val="24"/>
          <w:szCs w:val="24"/>
        </w:rPr>
      </w:pPr>
      <w:r>
        <w:rPr>
          <w:sz w:val="24"/>
          <w:szCs w:val="24"/>
        </w:rPr>
        <w:t>Please feel free to contact me with any questions.</w:t>
      </w:r>
    </w:p>
    <w:p w:rsidR="00230C75" w:rsidRDefault="00230C75" w:rsidP="00B64E14">
      <w:pPr>
        <w:pStyle w:val="NoSpacing"/>
        <w:rPr>
          <w:sz w:val="24"/>
          <w:szCs w:val="24"/>
        </w:rPr>
      </w:pPr>
    </w:p>
    <w:p w:rsidR="00230C75" w:rsidRDefault="00230C75" w:rsidP="00B64E14">
      <w:pPr>
        <w:pStyle w:val="NoSpacing"/>
        <w:rPr>
          <w:sz w:val="24"/>
          <w:szCs w:val="24"/>
        </w:rPr>
      </w:pPr>
    </w:p>
    <w:p w:rsidR="00230C75" w:rsidRDefault="00230C75" w:rsidP="00B64E14">
      <w:pPr>
        <w:pStyle w:val="NoSpacing"/>
        <w:rPr>
          <w:sz w:val="24"/>
          <w:szCs w:val="24"/>
        </w:rPr>
      </w:pPr>
      <w:r>
        <w:rPr>
          <w:sz w:val="24"/>
          <w:szCs w:val="24"/>
        </w:rPr>
        <w:t>Thank you,</w:t>
      </w:r>
    </w:p>
    <w:p w:rsidR="00230C75" w:rsidRDefault="00230C75" w:rsidP="00B64E14">
      <w:pPr>
        <w:pStyle w:val="NoSpacing"/>
        <w:rPr>
          <w:sz w:val="24"/>
          <w:szCs w:val="24"/>
        </w:rPr>
      </w:pPr>
    </w:p>
    <w:p w:rsidR="00230C75" w:rsidRDefault="00230C75" w:rsidP="00B64E14">
      <w:pPr>
        <w:pStyle w:val="NoSpacing"/>
        <w:rPr>
          <w:sz w:val="24"/>
          <w:szCs w:val="24"/>
        </w:rPr>
      </w:pPr>
      <w:r>
        <w:rPr>
          <w:sz w:val="24"/>
          <w:szCs w:val="24"/>
        </w:rPr>
        <w:t>Takako Baker</w:t>
      </w:r>
      <w:r w:rsidR="00AF5202">
        <w:rPr>
          <w:sz w:val="24"/>
          <w:szCs w:val="24"/>
        </w:rPr>
        <w:t>, P.E.</w:t>
      </w:r>
    </w:p>
    <w:p w:rsidR="00D4252B" w:rsidRDefault="00D4252B" w:rsidP="00B64E14">
      <w:pPr>
        <w:pStyle w:val="NoSpacing"/>
        <w:rPr>
          <w:sz w:val="24"/>
          <w:szCs w:val="24"/>
        </w:rPr>
      </w:pPr>
      <w:r>
        <w:rPr>
          <w:sz w:val="24"/>
          <w:szCs w:val="24"/>
        </w:rPr>
        <w:t>MFIA, Inc.</w:t>
      </w:r>
    </w:p>
    <w:p w:rsidR="00230C75" w:rsidRDefault="00230C75" w:rsidP="00B64E14">
      <w:pPr>
        <w:pStyle w:val="NoSpacing"/>
        <w:rPr>
          <w:sz w:val="24"/>
          <w:szCs w:val="24"/>
        </w:rPr>
      </w:pPr>
    </w:p>
    <w:p w:rsidR="009C75F4" w:rsidRDefault="009C75F4" w:rsidP="00B64E14">
      <w:pPr>
        <w:pStyle w:val="NoSpacing"/>
        <w:rPr>
          <w:sz w:val="24"/>
          <w:szCs w:val="24"/>
        </w:rPr>
      </w:pPr>
    </w:p>
    <w:p w:rsidR="00A974A8" w:rsidRPr="00AF5202" w:rsidRDefault="00A974A8" w:rsidP="00B64E14">
      <w:pPr>
        <w:pStyle w:val="NoSpacing"/>
        <w:rPr>
          <w:b/>
          <w:sz w:val="24"/>
          <w:szCs w:val="24"/>
          <w:u w:val="single"/>
        </w:rPr>
      </w:pPr>
      <w:r w:rsidRPr="00AF5202">
        <w:rPr>
          <w:b/>
          <w:sz w:val="24"/>
          <w:szCs w:val="24"/>
          <w:u w:val="single"/>
        </w:rPr>
        <w:t>Attachments:</w:t>
      </w:r>
    </w:p>
    <w:p w:rsidR="00A974A8" w:rsidRDefault="006A1600" w:rsidP="00B64E14">
      <w:pPr>
        <w:pStyle w:val="NoSpacing"/>
        <w:rPr>
          <w:sz w:val="24"/>
          <w:szCs w:val="24"/>
        </w:rPr>
      </w:pPr>
      <w:r>
        <w:rPr>
          <w:sz w:val="24"/>
          <w:szCs w:val="24"/>
        </w:rPr>
        <w:t>Legacy Meridian Park MOB1 Survey</w:t>
      </w:r>
      <w:r w:rsidR="00A974A8">
        <w:rPr>
          <w:sz w:val="24"/>
          <w:szCs w:val="24"/>
        </w:rPr>
        <w:t xml:space="preserve">, Neudorfer Engineers, Inc. </w:t>
      </w:r>
    </w:p>
    <w:p w:rsidR="00A974A8" w:rsidRDefault="006A1600" w:rsidP="00B64E14">
      <w:pPr>
        <w:pStyle w:val="NoSpacing"/>
        <w:rPr>
          <w:sz w:val="24"/>
          <w:szCs w:val="24"/>
        </w:rPr>
      </w:pPr>
      <w:r>
        <w:rPr>
          <w:sz w:val="24"/>
          <w:szCs w:val="24"/>
        </w:rPr>
        <w:t>Data Summary Meridian Park Survey</w:t>
      </w:r>
      <w:r w:rsidR="00A974A8">
        <w:rPr>
          <w:sz w:val="24"/>
          <w:szCs w:val="24"/>
        </w:rPr>
        <w:t>, Neudorfer Engineer, Inc.</w:t>
      </w:r>
    </w:p>
    <w:p w:rsidR="00A974A8" w:rsidRDefault="00A974A8" w:rsidP="00B64E14">
      <w:pPr>
        <w:pStyle w:val="NoSpacing"/>
        <w:rPr>
          <w:sz w:val="24"/>
          <w:szCs w:val="24"/>
        </w:rPr>
      </w:pPr>
      <w:r>
        <w:rPr>
          <w:sz w:val="24"/>
          <w:szCs w:val="24"/>
        </w:rPr>
        <w:t>Proposed RTU-M1 Selection</w:t>
      </w:r>
    </w:p>
    <w:p w:rsidR="00A974A8" w:rsidRDefault="00A974A8" w:rsidP="00B64E14">
      <w:pPr>
        <w:pStyle w:val="NoSpacing"/>
        <w:rPr>
          <w:sz w:val="24"/>
          <w:szCs w:val="24"/>
        </w:rPr>
      </w:pPr>
      <w:r>
        <w:rPr>
          <w:sz w:val="24"/>
          <w:szCs w:val="24"/>
        </w:rPr>
        <w:t>Alternate RTU-M1 Selection</w:t>
      </w:r>
    </w:p>
    <w:p w:rsidR="00A974A8" w:rsidRDefault="00A974A8" w:rsidP="00B64E14">
      <w:pPr>
        <w:pStyle w:val="NoSpacing"/>
        <w:rPr>
          <w:sz w:val="24"/>
          <w:szCs w:val="24"/>
        </w:rPr>
      </w:pPr>
      <w:r>
        <w:rPr>
          <w:sz w:val="24"/>
          <w:szCs w:val="24"/>
        </w:rPr>
        <w:t>Proposed RTU-M2 Selection</w:t>
      </w:r>
    </w:p>
    <w:p w:rsidR="00A974A8" w:rsidRDefault="00A974A8" w:rsidP="00B64E14">
      <w:pPr>
        <w:pStyle w:val="NoSpacing"/>
        <w:rPr>
          <w:sz w:val="24"/>
          <w:szCs w:val="24"/>
        </w:rPr>
      </w:pPr>
      <w:r>
        <w:rPr>
          <w:sz w:val="24"/>
          <w:szCs w:val="24"/>
        </w:rPr>
        <w:t>Alternate RTU-M2 Selection</w:t>
      </w:r>
    </w:p>
    <w:p w:rsidR="009C75F4" w:rsidRDefault="00A974A8" w:rsidP="00B64E14">
      <w:pPr>
        <w:pStyle w:val="NoSpacing"/>
        <w:rPr>
          <w:sz w:val="24"/>
          <w:szCs w:val="24"/>
        </w:rPr>
      </w:pPr>
      <w:r>
        <w:rPr>
          <w:sz w:val="24"/>
          <w:szCs w:val="24"/>
        </w:rPr>
        <w:t xml:space="preserve">Existing RTU-M1 and M2 </w:t>
      </w:r>
      <w:r w:rsidR="006A1600">
        <w:rPr>
          <w:sz w:val="24"/>
          <w:szCs w:val="24"/>
        </w:rPr>
        <w:t>Performance Data</w:t>
      </w:r>
    </w:p>
    <w:p w:rsidR="009C75F4" w:rsidRDefault="009C75F4" w:rsidP="00B64E14">
      <w:pPr>
        <w:pStyle w:val="NoSpacing"/>
        <w:rPr>
          <w:sz w:val="24"/>
          <w:szCs w:val="24"/>
        </w:rPr>
      </w:pPr>
    </w:p>
    <w:p w:rsidR="009C75F4" w:rsidRDefault="009C75F4" w:rsidP="00B64E14">
      <w:pPr>
        <w:pStyle w:val="NoSpacing"/>
        <w:rPr>
          <w:sz w:val="24"/>
          <w:szCs w:val="24"/>
        </w:rPr>
      </w:pPr>
    </w:p>
    <w:p w:rsidR="009C75F4" w:rsidRDefault="009C75F4" w:rsidP="00B64E14">
      <w:pPr>
        <w:pStyle w:val="NoSpacing"/>
        <w:rPr>
          <w:sz w:val="24"/>
          <w:szCs w:val="24"/>
        </w:rPr>
      </w:pPr>
    </w:p>
    <w:p w:rsidR="00230C75" w:rsidRDefault="00230C75" w:rsidP="00B64E14">
      <w:pPr>
        <w:pStyle w:val="NoSpacing"/>
        <w:rPr>
          <w:sz w:val="24"/>
          <w:szCs w:val="24"/>
        </w:rPr>
      </w:pPr>
    </w:p>
    <w:p w:rsidR="009C75F4" w:rsidRPr="00C430EB" w:rsidRDefault="009C75F4" w:rsidP="00B64E14">
      <w:pPr>
        <w:pStyle w:val="NoSpacing"/>
        <w:rPr>
          <w:sz w:val="24"/>
          <w:szCs w:val="24"/>
        </w:rPr>
      </w:pPr>
    </w:p>
    <w:p w:rsidR="00606996" w:rsidRPr="00B64E14" w:rsidRDefault="00606996" w:rsidP="00B64E14">
      <w:pPr>
        <w:pStyle w:val="NoSpacing"/>
        <w:rPr>
          <w:sz w:val="24"/>
          <w:szCs w:val="24"/>
        </w:rPr>
      </w:pPr>
    </w:p>
    <w:p w:rsidR="00B64E14" w:rsidRPr="00B64E14" w:rsidRDefault="00B64E14" w:rsidP="00B64E14">
      <w:pPr>
        <w:pStyle w:val="NoSpacing"/>
        <w:rPr>
          <w:b/>
        </w:rPr>
      </w:pPr>
    </w:p>
    <w:p w:rsidR="00B64E14" w:rsidRDefault="00B64E14" w:rsidP="00B64E14">
      <w:pPr>
        <w:jc w:val="both"/>
      </w:pPr>
    </w:p>
    <w:p w:rsidR="00B64E14" w:rsidRDefault="00B64E14"/>
    <w:sectPr w:rsidR="00B64E14" w:rsidSect="00C320A9">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0A9" w:rsidRDefault="00C320A9" w:rsidP="00C320A9">
      <w:pPr>
        <w:spacing w:after="0" w:line="240" w:lineRule="auto"/>
      </w:pPr>
      <w:r>
        <w:separator/>
      </w:r>
    </w:p>
  </w:endnote>
  <w:endnote w:type="continuationSeparator" w:id="0">
    <w:p w:rsidR="00C320A9" w:rsidRDefault="00C320A9" w:rsidP="00C3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4E" w:rsidRDefault="003C614E">
    <w:pPr>
      <w:pStyle w:val="Footer"/>
    </w:pPr>
    <w:r>
      <w:t>MFIA</w:t>
    </w:r>
    <w:r w:rsidR="00900175">
      <w:t xml:space="preserve"> Consulting Engineers</w:t>
    </w:r>
    <w:r>
      <w:t>, Inc.</w:t>
    </w:r>
    <w:r>
      <w:tab/>
    </w:r>
    <w:r w:rsidR="00D25365">
      <w:fldChar w:fldCharType="begin"/>
    </w:r>
    <w:r w:rsidR="00D25365">
      <w:instrText xml:space="preserve"> PAGE   \* MERGEFORMAT </w:instrText>
    </w:r>
    <w:r w:rsidR="00D25365">
      <w:fldChar w:fldCharType="separate"/>
    </w:r>
    <w:r w:rsidR="00190AEB">
      <w:rPr>
        <w:noProof/>
      </w:rPr>
      <w:t>6</w:t>
    </w:r>
    <w:r w:rsidR="00D25365">
      <w:rPr>
        <w:noProof/>
      </w:rPr>
      <w:fldChar w:fldCharType="end"/>
    </w:r>
    <w:r>
      <w:tab/>
    </w:r>
    <w:r w:rsidR="00900175">
      <w:t>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0A9" w:rsidRDefault="00C320A9" w:rsidP="00C320A9">
      <w:pPr>
        <w:spacing w:after="0" w:line="240" w:lineRule="auto"/>
      </w:pPr>
      <w:r>
        <w:separator/>
      </w:r>
    </w:p>
  </w:footnote>
  <w:footnote w:type="continuationSeparator" w:id="0">
    <w:p w:rsidR="00C320A9" w:rsidRDefault="00C320A9" w:rsidP="00C32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p w:rsidR="00C320A9" w:rsidRDefault="00C320A9">
        <w:pPr>
          <w:pStyle w:val="Header"/>
          <w:tabs>
            <w:tab w:val="left" w:pos="2580"/>
            <w:tab w:val="left" w:pos="2985"/>
          </w:tabs>
          <w:spacing w:after="120" w:line="276" w:lineRule="auto"/>
          <w:jc w:val="right"/>
          <w:rPr>
            <w:b/>
            <w:bCs/>
            <w:color w:val="1F497D" w:themeColor="text2"/>
            <w:sz w:val="28"/>
            <w:szCs w:val="28"/>
          </w:rPr>
        </w:pPr>
        <w:r>
          <w:rPr>
            <w:b/>
            <w:bCs/>
            <w:color w:val="1F497D" w:themeColor="text2"/>
            <w:sz w:val="28"/>
            <w:szCs w:val="28"/>
          </w:rPr>
          <w:t>HVAC Assessment Report</w:t>
        </w:r>
      </w:p>
    </w:sdtContent>
  </w:sdt>
  <w:sdt>
    <w:sdtPr>
      <w:rPr>
        <w:color w:val="4F81BD" w:themeColor="accent1"/>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rsidR="00C320A9" w:rsidRDefault="00C320A9">
        <w:pPr>
          <w:pStyle w:val="Header"/>
          <w:tabs>
            <w:tab w:val="left" w:pos="2580"/>
            <w:tab w:val="left" w:pos="2985"/>
          </w:tabs>
          <w:spacing w:after="120" w:line="276" w:lineRule="auto"/>
          <w:jc w:val="right"/>
          <w:rPr>
            <w:color w:val="4F81BD" w:themeColor="accent1"/>
          </w:rPr>
        </w:pPr>
        <w:r>
          <w:rPr>
            <w:color w:val="4F81BD" w:themeColor="accent1"/>
          </w:rPr>
          <w:t>Medical Office Building - Meridian Park Hospital</w:t>
        </w:r>
      </w:p>
    </w:sdtContent>
  </w:sdt>
  <w:sdt>
    <w:sdtPr>
      <w:rPr>
        <w:color w:val="7F7F7F" w:themeColor="text1" w:themeTint="80"/>
      </w:rPr>
      <w:alias w:val="Author"/>
      <w:id w:val="77887908"/>
      <w:showingPlcHdr/>
      <w:dataBinding w:prefixMappings="xmlns:ns0='http://schemas.openxmlformats.org/package/2006/metadata/core-properties' xmlns:ns1='http://purl.org/dc/elements/1.1/'" w:xpath="/ns0:coreProperties[1]/ns1:creator[1]" w:storeItemID="{6C3C8BC8-F283-45AE-878A-BAB7291924A1}"/>
      <w:text/>
    </w:sdtPr>
    <w:sdtEndPr/>
    <w:sdtContent>
      <w:p w:rsidR="00C320A9" w:rsidRPr="00C320A9" w:rsidRDefault="00900175" w:rsidP="00C320A9">
        <w:pPr>
          <w:pStyle w:val="Header"/>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color w:val="7F7F7F" w:themeColor="text1" w:themeTint="80"/>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3119"/>
    <w:multiLevelType w:val="hybridMultilevel"/>
    <w:tmpl w:val="F78A1D2E"/>
    <w:lvl w:ilvl="0" w:tplc="D3D07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F273C6"/>
    <w:multiLevelType w:val="hybridMultilevel"/>
    <w:tmpl w:val="F41202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785EDF"/>
    <w:multiLevelType w:val="hybridMultilevel"/>
    <w:tmpl w:val="392CA148"/>
    <w:lvl w:ilvl="0" w:tplc="5322B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A9"/>
    <w:rsid w:val="00043F02"/>
    <w:rsid w:val="000E45A6"/>
    <w:rsid w:val="000F4C88"/>
    <w:rsid w:val="00103ACA"/>
    <w:rsid w:val="0014490A"/>
    <w:rsid w:val="001726CB"/>
    <w:rsid w:val="00173D98"/>
    <w:rsid w:val="00190AEB"/>
    <w:rsid w:val="00197AEE"/>
    <w:rsid w:val="001D0E68"/>
    <w:rsid w:val="00230C75"/>
    <w:rsid w:val="002567C2"/>
    <w:rsid w:val="002761BC"/>
    <w:rsid w:val="00285100"/>
    <w:rsid w:val="002C54FC"/>
    <w:rsid w:val="002E4A20"/>
    <w:rsid w:val="003847B4"/>
    <w:rsid w:val="003C614E"/>
    <w:rsid w:val="00416424"/>
    <w:rsid w:val="004F0ADC"/>
    <w:rsid w:val="0050300C"/>
    <w:rsid w:val="005A2B1E"/>
    <w:rsid w:val="005B57EB"/>
    <w:rsid w:val="005E5641"/>
    <w:rsid w:val="005E7E68"/>
    <w:rsid w:val="005F704D"/>
    <w:rsid w:val="00606996"/>
    <w:rsid w:val="006403F1"/>
    <w:rsid w:val="0067178A"/>
    <w:rsid w:val="006A1600"/>
    <w:rsid w:val="006C3094"/>
    <w:rsid w:val="006D3BF4"/>
    <w:rsid w:val="006E432F"/>
    <w:rsid w:val="00716618"/>
    <w:rsid w:val="0077367A"/>
    <w:rsid w:val="0078373D"/>
    <w:rsid w:val="007B257B"/>
    <w:rsid w:val="007C2C57"/>
    <w:rsid w:val="00803304"/>
    <w:rsid w:val="00825C08"/>
    <w:rsid w:val="00845159"/>
    <w:rsid w:val="008770C2"/>
    <w:rsid w:val="00900175"/>
    <w:rsid w:val="009276B2"/>
    <w:rsid w:val="009603B0"/>
    <w:rsid w:val="0096609E"/>
    <w:rsid w:val="009B7ACC"/>
    <w:rsid w:val="009C599C"/>
    <w:rsid w:val="009C75F4"/>
    <w:rsid w:val="00A974A8"/>
    <w:rsid w:val="00AA1483"/>
    <w:rsid w:val="00AB071D"/>
    <w:rsid w:val="00AC1CDC"/>
    <w:rsid w:val="00AC635A"/>
    <w:rsid w:val="00AF5202"/>
    <w:rsid w:val="00B119B9"/>
    <w:rsid w:val="00B12A4E"/>
    <w:rsid w:val="00B173EE"/>
    <w:rsid w:val="00B578FF"/>
    <w:rsid w:val="00B64E14"/>
    <w:rsid w:val="00B85B4B"/>
    <w:rsid w:val="00B90161"/>
    <w:rsid w:val="00BA50F2"/>
    <w:rsid w:val="00BC2F7B"/>
    <w:rsid w:val="00BE3CE9"/>
    <w:rsid w:val="00C320A9"/>
    <w:rsid w:val="00C3493D"/>
    <w:rsid w:val="00C430EB"/>
    <w:rsid w:val="00C51FAF"/>
    <w:rsid w:val="00C6499A"/>
    <w:rsid w:val="00C65536"/>
    <w:rsid w:val="00C71AAD"/>
    <w:rsid w:val="00CA76ED"/>
    <w:rsid w:val="00CB0CC7"/>
    <w:rsid w:val="00CC0D81"/>
    <w:rsid w:val="00D25365"/>
    <w:rsid w:val="00D4252B"/>
    <w:rsid w:val="00D50812"/>
    <w:rsid w:val="00D646B4"/>
    <w:rsid w:val="00D80E12"/>
    <w:rsid w:val="00E24EB9"/>
    <w:rsid w:val="00E44726"/>
    <w:rsid w:val="00E570C8"/>
    <w:rsid w:val="00E66120"/>
    <w:rsid w:val="00E911D8"/>
    <w:rsid w:val="00E94346"/>
    <w:rsid w:val="00E96156"/>
    <w:rsid w:val="00EC2F22"/>
    <w:rsid w:val="00F565E4"/>
    <w:rsid w:val="00F64E20"/>
    <w:rsid w:val="00FE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320A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320A9"/>
    <w:rPr>
      <w:rFonts w:eastAsiaTheme="minorEastAsia"/>
      <w:lang w:eastAsia="ja-JP"/>
    </w:rPr>
  </w:style>
  <w:style w:type="paragraph" w:styleId="BalloonText">
    <w:name w:val="Balloon Text"/>
    <w:basedOn w:val="Normal"/>
    <w:link w:val="BalloonTextChar"/>
    <w:uiPriority w:val="99"/>
    <w:semiHidden/>
    <w:unhideWhenUsed/>
    <w:rsid w:val="00C32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A9"/>
    <w:rPr>
      <w:rFonts w:ascii="Tahoma" w:hAnsi="Tahoma" w:cs="Tahoma"/>
      <w:sz w:val="16"/>
      <w:szCs w:val="16"/>
    </w:rPr>
  </w:style>
  <w:style w:type="paragraph" w:styleId="Header">
    <w:name w:val="header"/>
    <w:basedOn w:val="Normal"/>
    <w:link w:val="HeaderChar"/>
    <w:uiPriority w:val="99"/>
    <w:unhideWhenUsed/>
    <w:rsid w:val="00C32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0A9"/>
  </w:style>
  <w:style w:type="paragraph" w:styleId="Footer">
    <w:name w:val="footer"/>
    <w:basedOn w:val="Normal"/>
    <w:link w:val="FooterChar"/>
    <w:uiPriority w:val="99"/>
    <w:unhideWhenUsed/>
    <w:rsid w:val="00C32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0A9"/>
  </w:style>
  <w:style w:type="paragraph" w:styleId="ListParagraph">
    <w:name w:val="List Paragraph"/>
    <w:basedOn w:val="Normal"/>
    <w:uiPriority w:val="34"/>
    <w:qFormat/>
    <w:rsid w:val="000F4C88"/>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320A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320A9"/>
    <w:rPr>
      <w:rFonts w:eastAsiaTheme="minorEastAsia"/>
      <w:lang w:eastAsia="ja-JP"/>
    </w:rPr>
  </w:style>
  <w:style w:type="paragraph" w:styleId="BalloonText">
    <w:name w:val="Balloon Text"/>
    <w:basedOn w:val="Normal"/>
    <w:link w:val="BalloonTextChar"/>
    <w:uiPriority w:val="99"/>
    <w:semiHidden/>
    <w:unhideWhenUsed/>
    <w:rsid w:val="00C32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A9"/>
    <w:rPr>
      <w:rFonts w:ascii="Tahoma" w:hAnsi="Tahoma" w:cs="Tahoma"/>
      <w:sz w:val="16"/>
      <w:szCs w:val="16"/>
    </w:rPr>
  </w:style>
  <w:style w:type="paragraph" w:styleId="Header">
    <w:name w:val="header"/>
    <w:basedOn w:val="Normal"/>
    <w:link w:val="HeaderChar"/>
    <w:uiPriority w:val="99"/>
    <w:unhideWhenUsed/>
    <w:rsid w:val="00C32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0A9"/>
  </w:style>
  <w:style w:type="paragraph" w:styleId="Footer">
    <w:name w:val="footer"/>
    <w:basedOn w:val="Normal"/>
    <w:link w:val="FooterChar"/>
    <w:uiPriority w:val="99"/>
    <w:unhideWhenUsed/>
    <w:rsid w:val="00C32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0A9"/>
  </w:style>
  <w:style w:type="paragraph" w:styleId="ListParagraph">
    <w:name w:val="List Paragraph"/>
    <w:basedOn w:val="Normal"/>
    <w:uiPriority w:val="34"/>
    <w:qFormat/>
    <w:rsid w:val="000F4C8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3552">
      <w:bodyDiv w:val="1"/>
      <w:marLeft w:val="0"/>
      <w:marRight w:val="0"/>
      <w:marTop w:val="0"/>
      <w:marBottom w:val="0"/>
      <w:divBdr>
        <w:top w:val="none" w:sz="0" w:space="0" w:color="auto"/>
        <w:left w:val="none" w:sz="0" w:space="0" w:color="auto"/>
        <w:bottom w:val="none" w:sz="0" w:space="0" w:color="auto"/>
        <w:right w:val="none" w:sz="0" w:space="0" w:color="auto"/>
      </w:divBdr>
    </w:div>
    <w:div w:id="250554761">
      <w:bodyDiv w:val="1"/>
      <w:marLeft w:val="0"/>
      <w:marRight w:val="0"/>
      <w:marTop w:val="0"/>
      <w:marBottom w:val="0"/>
      <w:divBdr>
        <w:top w:val="none" w:sz="0" w:space="0" w:color="auto"/>
        <w:left w:val="none" w:sz="0" w:space="0" w:color="auto"/>
        <w:bottom w:val="none" w:sz="0" w:space="0" w:color="auto"/>
        <w:right w:val="none" w:sz="0" w:space="0" w:color="auto"/>
      </w:divBdr>
    </w:div>
    <w:div w:id="653341353">
      <w:bodyDiv w:val="1"/>
      <w:marLeft w:val="0"/>
      <w:marRight w:val="0"/>
      <w:marTop w:val="0"/>
      <w:marBottom w:val="0"/>
      <w:divBdr>
        <w:top w:val="none" w:sz="0" w:space="0" w:color="auto"/>
        <w:left w:val="none" w:sz="0" w:space="0" w:color="auto"/>
        <w:bottom w:val="none" w:sz="0" w:space="0" w:color="auto"/>
        <w:right w:val="none" w:sz="0" w:space="0" w:color="auto"/>
      </w:divBdr>
    </w:div>
    <w:div w:id="890964692">
      <w:bodyDiv w:val="1"/>
      <w:marLeft w:val="0"/>
      <w:marRight w:val="0"/>
      <w:marTop w:val="0"/>
      <w:marBottom w:val="0"/>
      <w:divBdr>
        <w:top w:val="none" w:sz="0" w:space="0" w:color="auto"/>
        <w:left w:val="none" w:sz="0" w:space="0" w:color="auto"/>
        <w:bottom w:val="none" w:sz="0" w:space="0" w:color="auto"/>
        <w:right w:val="none" w:sz="0" w:space="0" w:color="auto"/>
      </w:divBdr>
    </w:div>
    <w:div w:id="915212340">
      <w:bodyDiv w:val="1"/>
      <w:marLeft w:val="0"/>
      <w:marRight w:val="0"/>
      <w:marTop w:val="0"/>
      <w:marBottom w:val="0"/>
      <w:divBdr>
        <w:top w:val="none" w:sz="0" w:space="0" w:color="auto"/>
        <w:left w:val="none" w:sz="0" w:space="0" w:color="auto"/>
        <w:bottom w:val="none" w:sz="0" w:space="0" w:color="auto"/>
        <w:right w:val="none" w:sz="0" w:space="0" w:color="auto"/>
      </w:divBdr>
    </w:div>
    <w:div w:id="917833835">
      <w:bodyDiv w:val="1"/>
      <w:marLeft w:val="0"/>
      <w:marRight w:val="0"/>
      <w:marTop w:val="0"/>
      <w:marBottom w:val="0"/>
      <w:divBdr>
        <w:top w:val="none" w:sz="0" w:space="0" w:color="auto"/>
        <w:left w:val="none" w:sz="0" w:space="0" w:color="auto"/>
        <w:bottom w:val="none" w:sz="0" w:space="0" w:color="auto"/>
        <w:right w:val="none" w:sz="0" w:space="0" w:color="auto"/>
      </w:divBdr>
    </w:div>
    <w:div w:id="1066300001">
      <w:bodyDiv w:val="1"/>
      <w:marLeft w:val="0"/>
      <w:marRight w:val="0"/>
      <w:marTop w:val="0"/>
      <w:marBottom w:val="0"/>
      <w:divBdr>
        <w:top w:val="none" w:sz="0" w:space="0" w:color="auto"/>
        <w:left w:val="none" w:sz="0" w:space="0" w:color="auto"/>
        <w:bottom w:val="none" w:sz="0" w:space="0" w:color="auto"/>
        <w:right w:val="none" w:sz="0" w:space="0" w:color="auto"/>
      </w:divBdr>
    </w:div>
    <w:div w:id="121569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7</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HVAC Assessment Report</vt:lpstr>
    </vt:vector>
  </TitlesOfParts>
  <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HVAC Assessment Report</dc:title>
  <dc:subject>Medical Office Building - Meridian Park Hospital</dc:subject>
  <dc:creator/>
  <cp:lastModifiedBy>Takako Baker</cp:lastModifiedBy>
  <cp:revision>17</cp:revision>
  <cp:lastPrinted>2017-09-29T15:10:00Z</cp:lastPrinted>
  <dcterms:created xsi:type="dcterms:W3CDTF">2017-09-26T14:39:00Z</dcterms:created>
  <dcterms:modified xsi:type="dcterms:W3CDTF">2017-09-29T15:56:00Z</dcterms:modified>
</cp:coreProperties>
</file>