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CD" w:rsidRDefault="003A2D91">
      <w:pPr>
        <w:pStyle w:val="Heading2"/>
      </w:pPr>
      <w:bookmarkStart w:id="0" w:name="_GoBack"/>
      <w:bookmarkEnd w:id="0"/>
      <w:r>
        <w:t xml:space="preserve">PART 1 </w:t>
      </w:r>
      <w:r>
        <w:tab/>
        <w:t>GENERAL</w:t>
      </w:r>
    </w:p>
    <w:p w:rsidR="009F61CD" w:rsidRDefault="003A2D91">
      <w:pPr>
        <w:pStyle w:val="Paragraph1"/>
      </w:pPr>
      <w:r>
        <w:t>1.1</w:t>
      </w:r>
      <w:r>
        <w:tab/>
        <w:t>DESCRIPTION</w:t>
      </w:r>
    </w:p>
    <w:p w:rsidR="009F61CD" w:rsidRDefault="003A2D91">
      <w:pPr>
        <w:pStyle w:val="Paragraph2"/>
      </w:pPr>
      <w:r>
        <w:t>A.</w:t>
      </w:r>
      <w:r>
        <w:tab/>
        <w:t xml:space="preserve">Provide at locations shown on the Drawings, panelboards of a type indicated and specified herein. </w:t>
      </w:r>
    </w:p>
    <w:p w:rsidR="009F61CD" w:rsidRDefault="009F61CD">
      <w:pPr>
        <w:pStyle w:val="Paragraph2"/>
      </w:pPr>
    </w:p>
    <w:p w:rsidR="009F61CD" w:rsidRDefault="003A2D91">
      <w:pPr>
        <w:pStyle w:val="Paragraph1"/>
      </w:pPr>
      <w:r>
        <w:t>1.2</w:t>
      </w:r>
      <w:r>
        <w:tab/>
        <w:t>COORDINATION</w:t>
      </w:r>
    </w:p>
    <w:p w:rsidR="009F61CD" w:rsidRDefault="003A2D91">
      <w:pPr>
        <w:pStyle w:val="Paragraph2"/>
      </w:pPr>
      <w:r>
        <w:t>A.</w:t>
      </w:r>
      <w:r>
        <w:tab/>
        <w:t>Coordinate with other Trades affecting or affected by Work of this Section.</w:t>
      </w:r>
    </w:p>
    <w:p w:rsidR="009F61CD" w:rsidRDefault="009F61CD">
      <w:pPr>
        <w:pStyle w:val="Paragraph2"/>
      </w:pPr>
    </w:p>
    <w:p w:rsidR="009F61CD" w:rsidRDefault="003A2D91">
      <w:pPr>
        <w:pStyle w:val="Paragraph1"/>
      </w:pPr>
      <w:r>
        <w:t>1.3</w:t>
      </w:r>
      <w:r>
        <w:tab/>
        <w:t>PRODUCT DELIVERY, STORAGE AND HANDLING</w:t>
      </w:r>
    </w:p>
    <w:p w:rsidR="009F61CD" w:rsidRDefault="003A2D91">
      <w:pPr>
        <w:pStyle w:val="Paragraph2"/>
      </w:pPr>
      <w:r>
        <w:t>A.</w:t>
      </w:r>
      <w:r>
        <w:tab/>
        <w:t xml:space="preserve">Protect against damage and moisture.  </w:t>
      </w:r>
      <w:proofErr w:type="gramStart"/>
      <w:r>
        <w:t>Store materials off ground.</w:t>
      </w:r>
      <w:proofErr w:type="gramEnd"/>
      <w:r>
        <w:t xml:space="preserve">  Remove damaged materials from site immediately after detection.</w:t>
      </w:r>
    </w:p>
    <w:p w:rsidR="009F61CD" w:rsidRDefault="009F61CD"/>
    <w:p w:rsidR="009F61CD" w:rsidRDefault="003A2D91">
      <w:pPr>
        <w:pStyle w:val="Paragraph2"/>
      </w:pPr>
      <w:r>
        <w:t>B.</w:t>
      </w:r>
      <w:r>
        <w:tab/>
        <w:t>Deliver with UL label and bearing manufacturers name.  Panelboard exterior trim separately packaged to prevent damage during delivery and storage on site.</w:t>
      </w:r>
    </w:p>
    <w:p w:rsidR="009F61CD" w:rsidRDefault="009F61CD"/>
    <w:p w:rsidR="009F61CD" w:rsidRDefault="003A2D91">
      <w:pPr>
        <w:pStyle w:val="Paragraph2"/>
      </w:pPr>
      <w:r>
        <w:t>C.</w:t>
      </w:r>
      <w:r>
        <w:tab/>
        <w:t>Store and handle panelboards so as not to subject them to corrosion or mechanical damage and in a manner to prevent damage from environment and construction operation.</w:t>
      </w:r>
    </w:p>
    <w:p w:rsidR="009F61CD" w:rsidRDefault="009F61CD"/>
    <w:p w:rsidR="009F61CD" w:rsidRDefault="003A2D91">
      <w:pPr>
        <w:pStyle w:val="Paragraph1"/>
      </w:pPr>
      <w:r>
        <w:t>1.4</w:t>
      </w:r>
      <w:r>
        <w:tab/>
        <w:t>QUALITY ASSURANCE</w:t>
      </w:r>
    </w:p>
    <w:p w:rsidR="009F61CD" w:rsidRDefault="003A2D91">
      <w:pPr>
        <w:pStyle w:val="Paragraph2"/>
      </w:pPr>
      <w:r>
        <w:t>A.</w:t>
      </w:r>
      <w:r>
        <w:tab/>
        <w:t>Underwriters Laboratories, Inc. listing/approval.</w:t>
      </w:r>
    </w:p>
    <w:p w:rsidR="009F61CD" w:rsidRDefault="009F61CD"/>
    <w:p w:rsidR="009F61CD" w:rsidRDefault="003A2D91">
      <w:pPr>
        <w:pStyle w:val="Paragraph2"/>
      </w:pPr>
      <w:r>
        <w:t>B.</w:t>
      </w:r>
      <w:r>
        <w:tab/>
        <w:t>Underwriters Laboratories, Inc. Standards.</w:t>
      </w:r>
    </w:p>
    <w:p w:rsidR="009F61CD" w:rsidRDefault="009F61CD">
      <w:pPr>
        <w:pStyle w:val="Paragraph3"/>
      </w:pPr>
    </w:p>
    <w:p w:rsidR="009F61CD" w:rsidRDefault="003A2D91">
      <w:pPr>
        <w:pStyle w:val="Paragraph3"/>
      </w:pPr>
      <w:r>
        <w:t>1.</w:t>
      </w:r>
      <w:r>
        <w:tab/>
        <w:t>Panelboards - UL67.</w:t>
      </w:r>
    </w:p>
    <w:p w:rsidR="009F61CD" w:rsidRDefault="003A2D91">
      <w:pPr>
        <w:pStyle w:val="Paragraph3"/>
      </w:pPr>
      <w:r>
        <w:t>2.</w:t>
      </w:r>
      <w:r>
        <w:tab/>
        <w:t>Cabinet and Boxes - UL50.</w:t>
      </w:r>
    </w:p>
    <w:p w:rsidR="009F61CD" w:rsidRDefault="009F61CD">
      <w:pPr>
        <w:pStyle w:val="Paragraph3"/>
      </w:pPr>
    </w:p>
    <w:p w:rsidR="009F61CD" w:rsidRDefault="003A2D91">
      <w:pPr>
        <w:pStyle w:val="Paragraph2"/>
      </w:pPr>
      <w:r>
        <w:t>C.</w:t>
      </w:r>
      <w:r>
        <w:tab/>
        <w:t>National Electrical Code.</w:t>
      </w:r>
    </w:p>
    <w:p w:rsidR="009F61CD" w:rsidRDefault="009F61CD"/>
    <w:p w:rsidR="009F61CD" w:rsidRDefault="003A2D91">
      <w:pPr>
        <w:pStyle w:val="Paragraph2"/>
      </w:pPr>
      <w:r>
        <w:t>D.</w:t>
      </w:r>
      <w:r>
        <w:tab/>
        <w:t>NEMA Standard - PB1.</w:t>
      </w:r>
    </w:p>
    <w:p w:rsidR="009F61CD" w:rsidRDefault="009F61CD">
      <w:pPr>
        <w:pStyle w:val="Paragraph2"/>
      </w:pPr>
    </w:p>
    <w:p w:rsidR="009F61CD" w:rsidRDefault="003A2D91">
      <w:pPr>
        <w:pStyle w:val="Paragraph1"/>
      </w:pPr>
      <w:r>
        <w:t>1.5</w:t>
      </w:r>
      <w:r>
        <w:tab/>
        <w:t>SUBMITTAL AND RECORD DOCUMENTATION</w:t>
      </w:r>
    </w:p>
    <w:p w:rsidR="009F61CD" w:rsidRDefault="003A2D91">
      <w:pPr>
        <w:pStyle w:val="Paragraph2"/>
      </w:pPr>
      <w:r>
        <w:t>A.</w:t>
      </w:r>
      <w:r>
        <w:tab/>
        <w:t>Approval documents shall include drawings.  Drawings shall contain overall panel dimensions, interior mounting dimensions, and wiring gutter dimensions.  The location of the main, branches, and solid neutral shall be clearly shown.  In addition, the drawing shall illustrate one-line diagrams with applicable voltage systems.  Include copy of panel schedules in record documents.</w:t>
      </w:r>
    </w:p>
    <w:p w:rsidR="009F61CD" w:rsidRDefault="003A2D91">
      <w:pPr>
        <w:pStyle w:val="Heading2"/>
      </w:pPr>
      <w:r>
        <w:t xml:space="preserve">PART 2 </w:t>
      </w:r>
      <w:r>
        <w:tab/>
        <w:t>PRODUCTS</w:t>
      </w:r>
    </w:p>
    <w:p w:rsidR="009F61CD" w:rsidRDefault="003A2D91">
      <w:pPr>
        <w:pStyle w:val="Paragraph1"/>
      </w:pPr>
      <w:r>
        <w:t>2.1</w:t>
      </w:r>
      <w:r>
        <w:tab/>
        <w:t>PANELBOARDS</w:t>
      </w:r>
    </w:p>
    <w:p w:rsidR="009F61CD" w:rsidRDefault="003A2D91">
      <w:pPr>
        <w:pStyle w:val="Paragraph2"/>
      </w:pPr>
      <w:r>
        <w:t>A.</w:t>
      </w:r>
      <w:r>
        <w:tab/>
        <w:t>Panels shall be factory pre-assembled using tin-plated aluminum bussing and bolt-on circuit breakers.  Separate feeder lugs shall be provided for each feeder conductor.  They shall be so designed that switching and protective devices can be replaced without disturbing adjacent units and without removing the main bus connectors, so that circuits may be changed without machine drilling or tapping.</w:t>
      </w:r>
    </w:p>
    <w:p w:rsidR="009F61CD" w:rsidRDefault="009F61CD">
      <w:pPr>
        <w:pStyle w:val="Paragraph2"/>
      </w:pPr>
    </w:p>
    <w:p w:rsidR="009F61CD" w:rsidRDefault="003A2D91">
      <w:pPr>
        <w:pStyle w:val="Paragraph2"/>
      </w:pPr>
      <w:r>
        <w:t>B.</w:t>
      </w:r>
      <w:r>
        <w:tab/>
        <w:t>Branch circuits shall be arranged using double row construction except when narrow column panels are indicated.  A nameplate shall be provided listing panel type and ratings.</w:t>
      </w:r>
    </w:p>
    <w:p w:rsidR="009F61CD" w:rsidRDefault="009F61CD">
      <w:pPr>
        <w:pStyle w:val="Paragraph2"/>
      </w:pPr>
    </w:p>
    <w:p w:rsidR="009F61CD" w:rsidRDefault="003A2D91">
      <w:pPr>
        <w:pStyle w:val="Paragraph2"/>
      </w:pPr>
      <w:r>
        <w:t>C.</w:t>
      </w:r>
      <w:r>
        <w:tab/>
        <w:t>Unless otherwise noted, full size insulated neutral bars shall be included.  Bus bar taps for panels with single pole branches shall be arranged for sequence phasing of the branch circuit devices.  Neutral bussing shall have a suitable lug for each outgoing feeder requiring a neutral connection.  A separate ground bus shall be included in all panels.  There shall be a neutral and ground bus space for each breaker location listed as space.</w:t>
      </w:r>
    </w:p>
    <w:p w:rsidR="009F61CD" w:rsidRDefault="009F61CD">
      <w:pPr>
        <w:pStyle w:val="Paragraph2"/>
      </w:pPr>
    </w:p>
    <w:p w:rsidR="009F61CD" w:rsidRDefault="003A2D91">
      <w:pPr>
        <w:pStyle w:val="Paragraph2"/>
      </w:pPr>
      <w:r>
        <w:t>D.</w:t>
      </w:r>
      <w:r>
        <w:tab/>
        <w:t>Panelboard boxes shall be at least 20" wide, made from galvanized steel.  Provide minimum gutter space in accordance with National Electrical Code.  Maximum panel depth shall be 5-3/4", unless otherwise shown or specifically approved by the Owner.  Surface panel boxes shall be painted to match trim.</w:t>
      </w:r>
    </w:p>
    <w:p w:rsidR="009F61CD" w:rsidRDefault="009F61CD">
      <w:pPr>
        <w:pStyle w:val="Paragraph2"/>
      </w:pPr>
    </w:p>
    <w:p w:rsidR="009F61CD" w:rsidRDefault="003A2D91">
      <w:pPr>
        <w:pStyle w:val="Paragraph2"/>
      </w:pPr>
      <w:r>
        <w:t>E.</w:t>
      </w:r>
      <w:r>
        <w:tab/>
        <w:t>Switching device handles shall be accessible.  Doors and panelboard trims shall not uncover any live parts.</w:t>
      </w:r>
    </w:p>
    <w:p w:rsidR="009F61CD" w:rsidRDefault="009F61CD">
      <w:pPr>
        <w:pStyle w:val="Paragraph2"/>
      </w:pPr>
    </w:p>
    <w:p w:rsidR="009F61CD" w:rsidRDefault="003A2D91">
      <w:pPr>
        <w:pStyle w:val="Paragraph2"/>
      </w:pPr>
      <w:r>
        <w:t>F.</w:t>
      </w:r>
      <w:r>
        <w:tab/>
        <w:t>All panel doors shall be provided with a flush type combination catch and lock with two milled keys.  On doors more than 48" high, a three point combination catch and lock shall be provided with a vault type handle.  All locks shall be keyed alike.  All panel trims shall be "hinged front" construction, meaning trim has a piano hinge down one side, door opens by a single latch, and entire trim hinges open by removing two screws.</w:t>
      </w:r>
    </w:p>
    <w:p w:rsidR="009F61CD" w:rsidRDefault="009F61CD">
      <w:pPr>
        <w:pStyle w:val="Paragraph2"/>
      </w:pPr>
    </w:p>
    <w:p w:rsidR="009F61CD" w:rsidRDefault="003A2D91">
      <w:pPr>
        <w:pStyle w:val="Paragraph2"/>
      </w:pPr>
      <w:r>
        <w:t>G.</w:t>
      </w:r>
      <w:r>
        <w:tab/>
        <w:t xml:space="preserve">Single pole breakers shall be full module size; two poles shall not be installed in a single module.  Each breaker shall be securely fastened to prevent movement and trims shall fit neatly and tightly to the breaker assembly.  Interrupting capacity shall be minimum 10,000 ampere or as indicated on the Drawings and shall conform to </w:t>
      </w:r>
      <w:proofErr w:type="gramStart"/>
      <w:r>
        <w:t>Fed.</w:t>
      </w:r>
      <w:proofErr w:type="gramEnd"/>
      <w:r>
        <w:t xml:space="preserve"> </w:t>
      </w:r>
      <w:proofErr w:type="gramStart"/>
      <w:r>
        <w:t>Spec. W-C-375.</w:t>
      </w:r>
      <w:proofErr w:type="gramEnd"/>
      <w:r>
        <w:t xml:space="preserve">  All 15 or 20 ampere single pole breakers shall have "switching-duty" capability.</w:t>
      </w:r>
    </w:p>
    <w:p w:rsidR="009F61CD" w:rsidRDefault="009F61CD">
      <w:pPr>
        <w:pStyle w:val="Paragraph2"/>
      </w:pPr>
    </w:p>
    <w:p w:rsidR="009F61CD" w:rsidRDefault="003A2D91">
      <w:pPr>
        <w:pStyle w:val="Paragraph2"/>
      </w:pPr>
      <w:r>
        <w:t>H.</w:t>
      </w:r>
      <w:r>
        <w:tab/>
        <w:t>Permanent numbers, engraved, stamped or painted shall be affixed to each pole next to breakers.  Stick-on numbers are not acceptable.</w:t>
      </w:r>
    </w:p>
    <w:p w:rsidR="009F61CD" w:rsidRDefault="009F61CD">
      <w:pPr>
        <w:pStyle w:val="Paragraph2"/>
      </w:pPr>
    </w:p>
    <w:p w:rsidR="009F61CD" w:rsidRDefault="003A2D91">
      <w:pPr>
        <w:pStyle w:val="Paragraph2"/>
      </w:pPr>
      <w:r>
        <w:t>I.</w:t>
      </w:r>
      <w:r>
        <w:tab/>
        <w:t xml:space="preserve">Panelboards shall be coated with </w:t>
      </w:r>
      <w:proofErr w:type="gramStart"/>
      <w:r>
        <w:t>a rust</w:t>
      </w:r>
      <w:proofErr w:type="gramEnd"/>
      <w:r>
        <w:t xml:space="preserve"> inhibiting phosphate primer and two coats of light gray enamel.  Trims to be separately packed and protected from scratching and marring.</w:t>
      </w:r>
    </w:p>
    <w:p w:rsidR="009F61CD" w:rsidRDefault="009F61CD">
      <w:pPr>
        <w:pStyle w:val="Paragraph2"/>
      </w:pPr>
    </w:p>
    <w:p w:rsidR="009F61CD" w:rsidRDefault="003A2D91">
      <w:pPr>
        <w:pStyle w:val="Paragraph2"/>
      </w:pPr>
      <w:r>
        <w:t>J.</w:t>
      </w:r>
      <w:r>
        <w:tab/>
        <w:t>Panelboards shall be tested, listed, and marked for use with a UL witnessed and recognized fuse/breaker combination.</w:t>
      </w:r>
    </w:p>
    <w:p w:rsidR="009F61CD" w:rsidRDefault="009F61CD">
      <w:pPr>
        <w:pStyle w:val="Paragraph2"/>
        <w:numPr>
          <w:ilvl w:val="12"/>
          <w:numId w:val="0"/>
        </w:numPr>
        <w:ind w:left="1440" w:hanging="720"/>
      </w:pPr>
    </w:p>
    <w:p w:rsidR="009F61CD" w:rsidRDefault="003A2D91">
      <w:pPr>
        <w:pStyle w:val="Paragraph1"/>
      </w:pPr>
      <w:r>
        <w:t>2.2</w:t>
      </w:r>
      <w:r>
        <w:tab/>
        <w:t>ACCEPTABLE MANUFACTURERS</w:t>
      </w:r>
    </w:p>
    <w:p w:rsidR="009F61CD" w:rsidRDefault="003A2D91">
      <w:pPr>
        <w:pStyle w:val="Paragraph2"/>
      </w:pPr>
      <w:r>
        <w:t>A.</w:t>
      </w:r>
      <w:r>
        <w:tab/>
        <w:t xml:space="preserve">Siemens, Square D, Cutler-Hammer/Westinghouse, and GE. </w:t>
      </w:r>
    </w:p>
    <w:p w:rsidR="009F61CD" w:rsidRDefault="003A2D91">
      <w:pPr>
        <w:pStyle w:val="Heading2"/>
      </w:pPr>
      <w:r>
        <w:t xml:space="preserve">PART 3 </w:t>
      </w:r>
      <w:r>
        <w:tab/>
        <w:t>EXECUTION</w:t>
      </w:r>
    </w:p>
    <w:p w:rsidR="009F61CD" w:rsidRDefault="003A2D91">
      <w:pPr>
        <w:pStyle w:val="Paragraph1"/>
      </w:pPr>
      <w:r>
        <w:t>3.1</w:t>
      </w:r>
      <w:r>
        <w:tab/>
        <w:t>INSTALLATION</w:t>
      </w:r>
    </w:p>
    <w:p w:rsidR="009F61CD" w:rsidRDefault="003A2D91">
      <w:pPr>
        <w:pStyle w:val="Paragraph2"/>
      </w:pPr>
      <w:r>
        <w:t>A.</w:t>
      </w:r>
      <w:r>
        <w:tab/>
        <w:t>Breaker handle guards shall be provided on each circuit supplying obviously constant loads to prevent accidental shutting off.  Such loads are contactor controlled circuits, freeze protection, etc.</w:t>
      </w:r>
    </w:p>
    <w:p w:rsidR="009F61CD" w:rsidRDefault="009F61CD">
      <w:pPr>
        <w:pStyle w:val="Paragraph2"/>
      </w:pPr>
    </w:p>
    <w:p w:rsidR="009F61CD" w:rsidRDefault="003A2D91">
      <w:pPr>
        <w:pStyle w:val="Paragraph2"/>
      </w:pPr>
      <w:r>
        <w:t>B.</w:t>
      </w:r>
      <w:r>
        <w:tab/>
        <w:t xml:space="preserve">Provide typed schedules as in Section 260553. </w:t>
      </w:r>
    </w:p>
    <w:p w:rsidR="009F61CD" w:rsidRDefault="009F61CD">
      <w:pPr>
        <w:pStyle w:val="Paragraph2"/>
      </w:pPr>
    </w:p>
    <w:p w:rsidR="009F61CD" w:rsidRDefault="003A2D91">
      <w:pPr>
        <w:pStyle w:val="Paragraph2"/>
      </w:pPr>
      <w:r>
        <w:t>C.</w:t>
      </w:r>
      <w:r>
        <w:tab/>
        <w:t>Provide engraved laminated name plates under the provisions of Section 260553.</w:t>
      </w:r>
    </w:p>
    <w:p w:rsidR="009F61CD" w:rsidRDefault="009F61CD">
      <w:pPr>
        <w:pStyle w:val="Paragraph2"/>
      </w:pPr>
    </w:p>
    <w:p w:rsidR="009F61CD" w:rsidRDefault="003A2D91">
      <w:pPr>
        <w:pStyle w:val="Paragraph2"/>
      </w:pPr>
      <w:r>
        <w:lastRenderedPageBreak/>
        <w:t>D.</w:t>
      </w:r>
      <w:r>
        <w:tab/>
        <w:t xml:space="preserve">Provide one 3/4" spare conduit stubbed into an available accessible space above for every three single pole spare or space in new flush branch panels. </w:t>
      </w:r>
    </w:p>
    <w:p w:rsidR="009F61CD" w:rsidRDefault="003A2D91">
      <w:pPr>
        <w:pStyle w:val="Closing"/>
      </w:pPr>
      <w:r>
        <w:t>END OF SECTION</w:t>
      </w:r>
    </w:p>
    <w:p w:rsidR="009F61CD" w:rsidRDefault="009F61CD"/>
    <w:sectPr w:rsidR="009F61CD">
      <w:headerReference w:type="even" r:id="rId7"/>
      <w:headerReference w:type="default"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CD" w:rsidRDefault="003A2D91">
      <w:r>
        <w:separator/>
      </w:r>
    </w:p>
  </w:endnote>
  <w:endnote w:type="continuationSeparator" w:id="0">
    <w:p w:rsidR="009F61CD" w:rsidRDefault="003A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D" w:rsidRDefault="00381854">
    <w:pPr>
      <w:pStyle w:val="Footer"/>
    </w:pPr>
    <w:r>
      <w:t>MFIA</w:t>
    </w:r>
    <w:r w:rsidR="003A2D91">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CD" w:rsidRDefault="003A2D91">
      <w:r>
        <w:separator/>
      </w:r>
    </w:p>
  </w:footnote>
  <w:footnote w:type="continuationSeparator" w:id="0">
    <w:p w:rsidR="009F61CD" w:rsidRDefault="003A2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D" w:rsidRDefault="003A2D91">
    <w:pPr>
      <w:tabs>
        <w:tab w:val="right" w:pos="9360"/>
      </w:tabs>
    </w:pPr>
    <w:r>
      <w:t>MFIA MASTER</w:t>
    </w:r>
    <w:r>
      <w:tab/>
      <w:t>Panelboards</w:t>
    </w:r>
  </w:p>
  <w:p w:rsidR="009F61CD" w:rsidRDefault="003A2D91">
    <w:pPr>
      <w:tabs>
        <w:tab w:val="right" w:pos="9360"/>
      </w:tabs>
    </w:pPr>
    <w:r>
      <w:t>9/93</w:t>
    </w:r>
    <w:r>
      <w:tab/>
      <w:t xml:space="preserve">16470 -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D" w:rsidRDefault="00381854">
    <w:pPr>
      <w:tabs>
        <w:tab w:val="right" w:pos="9360"/>
      </w:tabs>
    </w:pPr>
    <w:r>
      <w:t>10.09.2015</w:t>
    </w:r>
    <w:r w:rsidR="003A2D91">
      <w:tab/>
    </w:r>
    <w:proofErr w:type="spellStart"/>
    <w:r w:rsidR="003A2D91">
      <w:t>Panelboards</w:t>
    </w:r>
    <w:proofErr w:type="spellEnd"/>
    <w:r w:rsidR="003A2D91">
      <w:t>: 26 2416</w:t>
    </w:r>
  </w:p>
  <w:p w:rsidR="009F61CD" w:rsidRDefault="003A2D91">
    <w:pPr>
      <w:tabs>
        <w:tab w:val="right" w:pos="9360"/>
      </w:tabs>
    </w:pPr>
    <w:r>
      <w:tab/>
      <w:t xml:space="preserve">Page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91"/>
    <w:rsid w:val="00002A12"/>
    <w:rsid w:val="00381854"/>
    <w:rsid w:val="003A2D91"/>
    <w:rsid w:val="009F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91"/>
    <w:rPr>
      <w:rFonts w:ascii="Arial" w:hAnsi="Arial"/>
    </w:rPr>
  </w:style>
  <w:style w:type="paragraph" w:styleId="Heading1">
    <w:name w:val="heading 1"/>
    <w:basedOn w:val="Normal"/>
    <w:next w:val="Heading2"/>
    <w:qFormat/>
    <w:rsid w:val="003A2D91"/>
    <w:pPr>
      <w:keepNext/>
      <w:keepLines/>
      <w:outlineLvl w:val="0"/>
    </w:pPr>
    <w:rPr>
      <w:b/>
      <w:caps/>
      <w:sz w:val="22"/>
    </w:rPr>
  </w:style>
  <w:style w:type="paragraph" w:styleId="Heading2">
    <w:name w:val="heading 2"/>
    <w:basedOn w:val="Heading1"/>
    <w:next w:val="Paragraph1"/>
    <w:qFormat/>
    <w:rsid w:val="003A2D91"/>
    <w:pPr>
      <w:tabs>
        <w:tab w:val="left" w:pos="1080"/>
      </w:tabs>
      <w:spacing w:before="480" w:after="240"/>
      <w:outlineLvl w:val="1"/>
    </w:pPr>
    <w:rPr>
      <w:b w:val="0"/>
      <w:sz w:val="20"/>
    </w:rPr>
  </w:style>
  <w:style w:type="paragraph" w:styleId="Heading3">
    <w:name w:val="heading 3"/>
    <w:basedOn w:val="Normal"/>
    <w:next w:val="BodyText"/>
    <w:qFormat/>
    <w:rsid w:val="003A2D91"/>
    <w:pPr>
      <w:keepNext/>
      <w:keepLines/>
      <w:spacing w:before="120" w:after="80"/>
      <w:outlineLvl w:val="2"/>
    </w:pPr>
    <w:rPr>
      <w:b/>
      <w:kern w:val="28"/>
      <w:sz w:val="24"/>
    </w:rPr>
  </w:style>
  <w:style w:type="paragraph" w:styleId="Heading4">
    <w:name w:val="heading 4"/>
    <w:basedOn w:val="Normal"/>
    <w:next w:val="BodyText"/>
    <w:qFormat/>
    <w:rsid w:val="003A2D91"/>
    <w:pPr>
      <w:keepNext/>
      <w:keepLines/>
      <w:spacing w:before="120" w:after="80"/>
      <w:outlineLvl w:val="3"/>
    </w:pPr>
    <w:rPr>
      <w:b/>
      <w:i/>
      <w:kern w:val="28"/>
      <w:sz w:val="24"/>
    </w:rPr>
  </w:style>
  <w:style w:type="paragraph" w:styleId="Heading5">
    <w:name w:val="heading 5"/>
    <w:basedOn w:val="Normal"/>
    <w:next w:val="BodyText"/>
    <w:qFormat/>
    <w:rsid w:val="003A2D91"/>
    <w:pPr>
      <w:keepNext/>
      <w:keepLines/>
      <w:spacing w:before="120" w:after="80"/>
      <w:outlineLvl w:val="4"/>
    </w:pPr>
    <w:rPr>
      <w:b/>
      <w:kern w:val="28"/>
    </w:rPr>
  </w:style>
  <w:style w:type="paragraph" w:styleId="Heading6">
    <w:name w:val="heading 6"/>
    <w:basedOn w:val="Normal"/>
    <w:next w:val="BodyText"/>
    <w:qFormat/>
    <w:rsid w:val="003A2D91"/>
    <w:pPr>
      <w:keepNext/>
      <w:keepLines/>
      <w:spacing w:before="120" w:after="80"/>
      <w:outlineLvl w:val="5"/>
    </w:pPr>
    <w:rPr>
      <w:b/>
      <w:i/>
      <w:kern w:val="28"/>
    </w:rPr>
  </w:style>
  <w:style w:type="paragraph" w:styleId="Heading7">
    <w:name w:val="heading 7"/>
    <w:basedOn w:val="Normal"/>
    <w:next w:val="BodyText"/>
    <w:qFormat/>
    <w:rsid w:val="003A2D91"/>
    <w:pPr>
      <w:keepNext/>
      <w:keepLines/>
      <w:spacing w:before="80" w:after="60"/>
      <w:outlineLvl w:val="6"/>
    </w:pPr>
    <w:rPr>
      <w:b/>
      <w:kern w:val="28"/>
    </w:rPr>
  </w:style>
  <w:style w:type="paragraph" w:styleId="Heading8">
    <w:name w:val="heading 8"/>
    <w:basedOn w:val="Normal"/>
    <w:next w:val="BodyText"/>
    <w:qFormat/>
    <w:rsid w:val="003A2D91"/>
    <w:pPr>
      <w:keepNext/>
      <w:keepLines/>
      <w:spacing w:before="80" w:after="60"/>
      <w:outlineLvl w:val="7"/>
    </w:pPr>
    <w:rPr>
      <w:b/>
      <w:i/>
      <w:kern w:val="28"/>
    </w:rPr>
  </w:style>
  <w:style w:type="paragraph" w:styleId="Heading9">
    <w:name w:val="heading 9"/>
    <w:basedOn w:val="Normal"/>
    <w:next w:val="BodyText"/>
    <w:qFormat/>
    <w:rsid w:val="003A2D91"/>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3A2D91"/>
    <w:pPr>
      <w:tabs>
        <w:tab w:val="left" w:pos="1080"/>
      </w:tabs>
      <w:spacing w:after="240"/>
      <w:ind w:left="1080" w:hanging="1080"/>
    </w:pPr>
    <w:rPr>
      <w:caps/>
    </w:rPr>
  </w:style>
  <w:style w:type="paragraph" w:customStyle="1" w:styleId="Paragraph2">
    <w:name w:val="Paragraph2"/>
    <w:basedOn w:val="Paragraph1"/>
    <w:autoRedefine/>
    <w:rsid w:val="003A2D91"/>
    <w:pPr>
      <w:spacing w:after="0"/>
      <w:ind w:hanging="720"/>
    </w:pPr>
    <w:rPr>
      <w:caps w:val="0"/>
    </w:rPr>
  </w:style>
  <w:style w:type="paragraph" w:styleId="BodyText">
    <w:name w:val="Body Text"/>
    <w:basedOn w:val="Normal"/>
    <w:semiHidden/>
    <w:rsid w:val="003A2D91"/>
    <w:pPr>
      <w:spacing w:line="240" w:lineRule="exact"/>
    </w:pPr>
    <w:rPr>
      <w:rFonts w:ascii="Helvetica" w:hAnsi="Helvetica"/>
    </w:rPr>
  </w:style>
  <w:style w:type="character" w:customStyle="1" w:styleId="HiddenText">
    <w:name w:val="Hidden Text"/>
    <w:rsid w:val="003A2D91"/>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3A2D91"/>
    <w:pPr>
      <w:tabs>
        <w:tab w:val="left" w:pos="187"/>
      </w:tabs>
      <w:spacing w:after="120" w:line="220" w:lineRule="exact"/>
      <w:ind w:left="187" w:hanging="187"/>
    </w:pPr>
  </w:style>
  <w:style w:type="paragraph" w:styleId="Caption">
    <w:name w:val="caption"/>
    <w:basedOn w:val="Normal"/>
    <w:next w:val="BodyText"/>
    <w:qFormat/>
    <w:rsid w:val="003A2D91"/>
    <w:pPr>
      <w:spacing w:before="120" w:after="160"/>
    </w:pPr>
    <w:rPr>
      <w:i/>
      <w:sz w:val="18"/>
    </w:rPr>
  </w:style>
  <w:style w:type="paragraph" w:styleId="Date">
    <w:name w:val="Date"/>
    <w:basedOn w:val="BodyText"/>
    <w:semiHidden/>
    <w:rsid w:val="003A2D91"/>
    <w:pPr>
      <w:jc w:val="center"/>
    </w:pPr>
  </w:style>
  <w:style w:type="character" w:styleId="EndnoteReference">
    <w:name w:val="endnote reference"/>
    <w:semiHidden/>
    <w:rsid w:val="003A2D91"/>
    <w:rPr>
      <w:vertAlign w:val="superscript"/>
    </w:rPr>
  </w:style>
  <w:style w:type="paragraph" w:styleId="EndnoteText">
    <w:name w:val="endnote text"/>
    <w:basedOn w:val="Normal"/>
    <w:semiHidden/>
    <w:rsid w:val="003A2D91"/>
    <w:pPr>
      <w:tabs>
        <w:tab w:val="left" w:pos="187"/>
      </w:tabs>
      <w:spacing w:after="120" w:line="220" w:lineRule="exact"/>
      <w:ind w:left="187" w:hanging="187"/>
    </w:pPr>
    <w:rPr>
      <w:sz w:val="18"/>
    </w:rPr>
  </w:style>
  <w:style w:type="paragraph" w:styleId="EnvelopeAddress">
    <w:name w:val="envelope address"/>
    <w:basedOn w:val="Normal"/>
    <w:semiHidden/>
    <w:rsid w:val="003A2D91"/>
    <w:pPr>
      <w:keepLines/>
      <w:ind w:left="3240"/>
    </w:pPr>
  </w:style>
  <w:style w:type="paragraph" w:styleId="EnvelopeReturn">
    <w:name w:val="envelope return"/>
    <w:basedOn w:val="Normal"/>
    <w:semiHidden/>
    <w:rsid w:val="003A2D91"/>
    <w:pPr>
      <w:keepLines/>
      <w:ind w:right="5040"/>
    </w:pPr>
  </w:style>
  <w:style w:type="paragraph" w:styleId="Footer">
    <w:name w:val="footer"/>
    <w:basedOn w:val="Normal"/>
    <w:rsid w:val="003A2D91"/>
    <w:pPr>
      <w:keepLines/>
      <w:tabs>
        <w:tab w:val="right" w:pos="9360"/>
      </w:tabs>
    </w:pPr>
  </w:style>
  <w:style w:type="paragraph" w:styleId="FootnoteText">
    <w:name w:val="footnote text"/>
    <w:basedOn w:val="Normal"/>
    <w:semiHidden/>
    <w:rsid w:val="003A2D91"/>
    <w:pPr>
      <w:tabs>
        <w:tab w:val="left" w:pos="187"/>
      </w:tabs>
      <w:spacing w:after="120" w:line="220" w:lineRule="exact"/>
      <w:ind w:left="187" w:hanging="187"/>
    </w:pPr>
    <w:rPr>
      <w:sz w:val="18"/>
    </w:rPr>
  </w:style>
  <w:style w:type="character" w:styleId="FootnoteReference">
    <w:name w:val="footnote reference"/>
    <w:semiHidden/>
    <w:rsid w:val="003A2D91"/>
    <w:rPr>
      <w:vertAlign w:val="superscript"/>
    </w:rPr>
  </w:style>
  <w:style w:type="paragraph" w:styleId="List">
    <w:name w:val="List"/>
    <w:basedOn w:val="BodyText"/>
    <w:semiHidden/>
    <w:rsid w:val="003A2D91"/>
    <w:pPr>
      <w:tabs>
        <w:tab w:val="left" w:pos="720"/>
      </w:tabs>
      <w:spacing w:after="80"/>
      <w:ind w:left="720" w:hanging="360"/>
    </w:pPr>
  </w:style>
  <w:style w:type="character" w:styleId="LineNumber">
    <w:name w:val="line number"/>
    <w:rsid w:val="003A2D91"/>
    <w:rPr>
      <w:rFonts w:ascii="Arial" w:hAnsi="Arial"/>
      <w:sz w:val="18"/>
    </w:rPr>
  </w:style>
  <w:style w:type="paragraph" w:styleId="ListBullet">
    <w:name w:val="List Bullet"/>
    <w:basedOn w:val="List"/>
    <w:semiHidden/>
    <w:rsid w:val="003A2D91"/>
    <w:pPr>
      <w:tabs>
        <w:tab w:val="clear" w:pos="720"/>
      </w:tabs>
      <w:spacing w:after="160"/>
    </w:pPr>
  </w:style>
  <w:style w:type="paragraph" w:styleId="ListNumber">
    <w:name w:val="List Number"/>
    <w:basedOn w:val="List"/>
    <w:semiHidden/>
    <w:rsid w:val="003A2D91"/>
    <w:pPr>
      <w:spacing w:after="160"/>
      <w:ind w:hanging="720"/>
    </w:pPr>
  </w:style>
  <w:style w:type="paragraph" w:styleId="MacroText">
    <w:name w:val="macro"/>
    <w:basedOn w:val="BodyText"/>
    <w:semiHidden/>
    <w:rsid w:val="003A2D91"/>
    <w:pPr>
      <w:spacing w:after="120" w:line="240" w:lineRule="auto"/>
    </w:pPr>
    <w:rPr>
      <w:rFonts w:ascii="Courier New" w:hAnsi="Courier New"/>
    </w:rPr>
  </w:style>
  <w:style w:type="character" w:styleId="PageNumber">
    <w:name w:val="page number"/>
    <w:rsid w:val="003A2D91"/>
    <w:rPr>
      <w:rFonts w:ascii="Arial" w:hAnsi="Arial"/>
      <w:sz w:val="20"/>
    </w:rPr>
  </w:style>
  <w:style w:type="paragraph" w:styleId="Header">
    <w:name w:val="header"/>
    <w:basedOn w:val="Normal"/>
    <w:rsid w:val="003A2D91"/>
    <w:pPr>
      <w:keepLines/>
      <w:tabs>
        <w:tab w:val="center" w:pos="4680"/>
        <w:tab w:val="right" w:pos="9360"/>
      </w:tabs>
    </w:pPr>
  </w:style>
  <w:style w:type="paragraph" w:customStyle="1" w:styleId="ListNumberFirst">
    <w:name w:val="List Number First"/>
    <w:basedOn w:val="ListNumber"/>
    <w:next w:val="ListNumber"/>
    <w:rsid w:val="003A2D91"/>
    <w:pPr>
      <w:spacing w:before="80"/>
    </w:pPr>
  </w:style>
  <w:style w:type="paragraph" w:customStyle="1" w:styleId="ListNumberLast">
    <w:name w:val="List Number Last"/>
    <w:basedOn w:val="ListNumber"/>
    <w:next w:val="BodyText"/>
    <w:rsid w:val="003A2D91"/>
    <w:pPr>
      <w:spacing w:after="240"/>
    </w:pPr>
  </w:style>
  <w:style w:type="paragraph" w:customStyle="1" w:styleId="PartTitle">
    <w:name w:val="Part Title"/>
    <w:basedOn w:val="Normal"/>
    <w:next w:val="Normal"/>
    <w:rsid w:val="003A2D91"/>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3A2D91"/>
    <w:pPr>
      <w:ind w:left="360"/>
    </w:pPr>
  </w:style>
  <w:style w:type="paragraph" w:styleId="ListContinue">
    <w:name w:val="List Continue"/>
    <w:basedOn w:val="List"/>
    <w:semiHidden/>
    <w:rsid w:val="003A2D91"/>
    <w:pPr>
      <w:tabs>
        <w:tab w:val="clear" w:pos="720"/>
      </w:tabs>
      <w:spacing w:after="160"/>
    </w:pPr>
  </w:style>
  <w:style w:type="paragraph" w:styleId="List2">
    <w:name w:val="List 2"/>
    <w:basedOn w:val="List"/>
    <w:semiHidden/>
    <w:rsid w:val="003A2D91"/>
    <w:pPr>
      <w:tabs>
        <w:tab w:val="clear" w:pos="720"/>
        <w:tab w:val="left" w:pos="1080"/>
      </w:tabs>
      <w:ind w:left="1080"/>
    </w:pPr>
  </w:style>
  <w:style w:type="paragraph" w:styleId="List3">
    <w:name w:val="List 3"/>
    <w:basedOn w:val="List"/>
    <w:semiHidden/>
    <w:rsid w:val="003A2D91"/>
    <w:pPr>
      <w:tabs>
        <w:tab w:val="clear" w:pos="720"/>
        <w:tab w:val="left" w:pos="1440"/>
      </w:tabs>
      <w:ind w:left="1440"/>
    </w:pPr>
  </w:style>
  <w:style w:type="paragraph" w:styleId="List4">
    <w:name w:val="List 4"/>
    <w:basedOn w:val="List"/>
    <w:semiHidden/>
    <w:rsid w:val="003A2D91"/>
    <w:pPr>
      <w:tabs>
        <w:tab w:val="clear" w:pos="720"/>
        <w:tab w:val="left" w:pos="1800"/>
      </w:tabs>
      <w:ind w:left="1800"/>
    </w:pPr>
  </w:style>
  <w:style w:type="paragraph" w:styleId="List5">
    <w:name w:val="List 5"/>
    <w:basedOn w:val="List"/>
    <w:semiHidden/>
    <w:rsid w:val="003A2D91"/>
    <w:pPr>
      <w:tabs>
        <w:tab w:val="clear" w:pos="720"/>
        <w:tab w:val="left" w:pos="2160"/>
      </w:tabs>
      <w:ind w:left="2160"/>
    </w:pPr>
  </w:style>
  <w:style w:type="paragraph" w:styleId="ListNumber5">
    <w:name w:val="List Number 5"/>
    <w:basedOn w:val="ListNumber"/>
    <w:semiHidden/>
    <w:rsid w:val="003A2D91"/>
    <w:pPr>
      <w:ind w:left="2160"/>
    </w:pPr>
  </w:style>
  <w:style w:type="paragraph" w:styleId="ListNumber4">
    <w:name w:val="List Number 4"/>
    <w:basedOn w:val="ListNumber"/>
    <w:semiHidden/>
    <w:rsid w:val="003A2D91"/>
    <w:pPr>
      <w:ind w:left="1800"/>
    </w:pPr>
  </w:style>
  <w:style w:type="paragraph" w:styleId="ListNumber3">
    <w:name w:val="List Number 3"/>
    <w:basedOn w:val="ListNumber"/>
    <w:semiHidden/>
    <w:rsid w:val="003A2D91"/>
    <w:pPr>
      <w:ind w:left="1440"/>
    </w:pPr>
  </w:style>
  <w:style w:type="paragraph" w:styleId="ListNumber2">
    <w:name w:val="List Number 2"/>
    <w:basedOn w:val="ListNumber"/>
    <w:semiHidden/>
    <w:rsid w:val="003A2D91"/>
    <w:pPr>
      <w:ind w:left="1080"/>
    </w:pPr>
  </w:style>
  <w:style w:type="paragraph" w:styleId="ListBullet5">
    <w:name w:val="List Bullet 5"/>
    <w:basedOn w:val="ListBullet"/>
    <w:semiHidden/>
    <w:rsid w:val="003A2D91"/>
    <w:pPr>
      <w:ind w:left="2160"/>
    </w:pPr>
  </w:style>
  <w:style w:type="paragraph" w:styleId="ListBullet4">
    <w:name w:val="List Bullet 4"/>
    <w:basedOn w:val="ListBullet"/>
    <w:semiHidden/>
    <w:rsid w:val="003A2D91"/>
    <w:pPr>
      <w:ind w:left="1800"/>
    </w:pPr>
  </w:style>
  <w:style w:type="paragraph" w:styleId="ListBullet3">
    <w:name w:val="List Bullet 3"/>
    <w:basedOn w:val="ListBullet"/>
    <w:semiHidden/>
    <w:rsid w:val="003A2D91"/>
    <w:pPr>
      <w:ind w:left="1440"/>
    </w:pPr>
  </w:style>
  <w:style w:type="paragraph" w:styleId="ListBullet2">
    <w:name w:val="List Bullet 2"/>
    <w:basedOn w:val="ListBullet"/>
    <w:semiHidden/>
    <w:rsid w:val="003A2D91"/>
    <w:pPr>
      <w:ind w:left="1080"/>
    </w:pPr>
  </w:style>
  <w:style w:type="paragraph" w:styleId="ListContinue2">
    <w:name w:val="List Continue 2"/>
    <w:basedOn w:val="ListContinue"/>
    <w:semiHidden/>
    <w:rsid w:val="003A2D91"/>
    <w:pPr>
      <w:ind w:left="1080"/>
    </w:pPr>
  </w:style>
  <w:style w:type="paragraph" w:customStyle="1" w:styleId="PartLabel">
    <w:name w:val="Part Label"/>
    <w:basedOn w:val="Normal"/>
    <w:next w:val="PartTitle"/>
    <w:rsid w:val="003A2D91"/>
    <w:pPr>
      <w:keepNext/>
      <w:keepLines/>
      <w:spacing w:before="600" w:after="160"/>
      <w:jc w:val="center"/>
    </w:pPr>
    <w:rPr>
      <w:kern w:val="28"/>
      <w:u w:val="single"/>
    </w:rPr>
  </w:style>
  <w:style w:type="character" w:styleId="CommentReference">
    <w:name w:val="annotation reference"/>
    <w:semiHidden/>
    <w:rsid w:val="003A2D91"/>
    <w:rPr>
      <w:sz w:val="16"/>
    </w:rPr>
  </w:style>
  <w:style w:type="paragraph" w:styleId="ListContinue3">
    <w:name w:val="List Continue 3"/>
    <w:basedOn w:val="ListContinue"/>
    <w:semiHidden/>
    <w:rsid w:val="003A2D91"/>
    <w:pPr>
      <w:ind w:left="1440"/>
    </w:pPr>
  </w:style>
  <w:style w:type="paragraph" w:styleId="ListContinue4">
    <w:name w:val="List Continue 4"/>
    <w:basedOn w:val="ListContinue"/>
    <w:semiHidden/>
    <w:rsid w:val="003A2D91"/>
    <w:pPr>
      <w:ind w:left="1800"/>
    </w:pPr>
  </w:style>
  <w:style w:type="paragraph" w:styleId="ListContinue5">
    <w:name w:val="List Continue 5"/>
    <w:basedOn w:val="ListContinue"/>
    <w:semiHidden/>
    <w:rsid w:val="003A2D91"/>
    <w:pPr>
      <w:ind w:left="2160"/>
    </w:pPr>
  </w:style>
  <w:style w:type="paragraph" w:customStyle="1" w:styleId="Paragraph3">
    <w:name w:val="Paragraph3"/>
    <w:basedOn w:val="Paragraph2"/>
    <w:rsid w:val="003A2D91"/>
    <w:pPr>
      <w:tabs>
        <w:tab w:val="clear" w:pos="1080"/>
        <w:tab w:val="left" w:pos="1800"/>
      </w:tabs>
      <w:ind w:left="1800"/>
    </w:pPr>
  </w:style>
  <w:style w:type="paragraph" w:customStyle="1" w:styleId="Paragraph4">
    <w:name w:val="Paragraph4"/>
    <w:basedOn w:val="Paragraph3"/>
    <w:rsid w:val="003A2D91"/>
    <w:pPr>
      <w:tabs>
        <w:tab w:val="left" w:pos="1440"/>
        <w:tab w:val="left" w:pos="2520"/>
      </w:tabs>
      <w:ind w:left="2520"/>
    </w:pPr>
  </w:style>
  <w:style w:type="paragraph" w:customStyle="1" w:styleId="Paragraph5">
    <w:name w:val="Paragraph5"/>
    <w:basedOn w:val="Paragraph4"/>
    <w:rsid w:val="003A2D91"/>
    <w:pPr>
      <w:tabs>
        <w:tab w:val="clear" w:pos="1440"/>
        <w:tab w:val="clear" w:pos="1800"/>
        <w:tab w:val="clear" w:pos="2520"/>
        <w:tab w:val="left" w:pos="3240"/>
      </w:tabs>
      <w:ind w:left="3240"/>
    </w:pPr>
  </w:style>
  <w:style w:type="paragraph" w:styleId="Closing">
    <w:name w:val="Closing"/>
    <w:basedOn w:val="Normal"/>
    <w:rsid w:val="003A2D91"/>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91"/>
    <w:rPr>
      <w:rFonts w:ascii="Arial" w:hAnsi="Arial"/>
    </w:rPr>
  </w:style>
  <w:style w:type="paragraph" w:styleId="Heading1">
    <w:name w:val="heading 1"/>
    <w:basedOn w:val="Normal"/>
    <w:next w:val="Heading2"/>
    <w:qFormat/>
    <w:rsid w:val="003A2D91"/>
    <w:pPr>
      <w:keepNext/>
      <w:keepLines/>
      <w:outlineLvl w:val="0"/>
    </w:pPr>
    <w:rPr>
      <w:b/>
      <w:caps/>
      <w:sz w:val="22"/>
    </w:rPr>
  </w:style>
  <w:style w:type="paragraph" w:styleId="Heading2">
    <w:name w:val="heading 2"/>
    <w:basedOn w:val="Heading1"/>
    <w:next w:val="Paragraph1"/>
    <w:qFormat/>
    <w:rsid w:val="003A2D91"/>
    <w:pPr>
      <w:tabs>
        <w:tab w:val="left" w:pos="1080"/>
      </w:tabs>
      <w:spacing w:before="480" w:after="240"/>
      <w:outlineLvl w:val="1"/>
    </w:pPr>
    <w:rPr>
      <w:b w:val="0"/>
      <w:sz w:val="20"/>
    </w:rPr>
  </w:style>
  <w:style w:type="paragraph" w:styleId="Heading3">
    <w:name w:val="heading 3"/>
    <w:basedOn w:val="Normal"/>
    <w:next w:val="BodyText"/>
    <w:qFormat/>
    <w:rsid w:val="003A2D91"/>
    <w:pPr>
      <w:keepNext/>
      <w:keepLines/>
      <w:spacing w:before="120" w:after="80"/>
      <w:outlineLvl w:val="2"/>
    </w:pPr>
    <w:rPr>
      <w:b/>
      <w:kern w:val="28"/>
      <w:sz w:val="24"/>
    </w:rPr>
  </w:style>
  <w:style w:type="paragraph" w:styleId="Heading4">
    <w:name w:val="heading 4"/>
    <w:basedOn w:val="Normal"/>
    <w:next w:val="BodyText"/>
    <w:qFormat/>
    <w:rsid w:val="003A2D91"/>
    <w:pPr>
      <w:keepNext/>
      <w:keepLines/>
      <w:spacing w:before="120" w:after="80"/>
      <w:outlineLvl w:val="3"/>
    </w:pPr>
    <w:rPr>
      <w:b/>
      <w:i/>
      <w:kern w:val="28"/>
      <w:sz w:val="24"/>
    </w:rPr>
  </w:style>
  <w:style w:type="paragraph" w:styleId="Heading5">
    <w:name w:val="heading 5"/>
    <w:basedOn w:val="Normal"/>
    <w:next w:val="BodyText"/>
    <w:qFormat/>
    <w:rsid w:val="003A2D91"/>
    <w:pPr>
      <w:keepNext/>
      <w:keepLines/>
      <w:spacing w:before="120" w:after="80"/>
      <w:outlineLvl w:val="4"/>
    </w:pPr>
    <w:rPr>
      <w:b/>
      <w:kern w:val="28"/>
    </w:rPr>
  </w:style>
  <w:style w:type="paragraph" w:styleId="Heading6">
    <w:name w:val="heading 6"/>
    <w:basedOn w:val="Normal"/>
    <w:next w:val="BodyText"/>
    <w:qFormat/>
    <w:rsid w:val="003A2D91"/>
    <w:pPr>
      <w:keepNext/>
      <w:keepLines/>
      <w:spacing w:before="120" w:after="80"/>
      <w:outlineLvl w:val="5"/>
    </w:pPr>
    <w:rPr>
      <w:b/>
      <w:i/>
      <w:kern w:val="28"/>
    </w:rPr>
  </w:style>
  <w:style w:type="paragraph" w:styleId="Heading7">
    <w:name w:val="heading 7"/>
    <w:basedOn w:val="Normal"/>
    <w:next w:val="BodyText"/>
    <w:qFormat/>
    <w:rsid w:val="003A2D91"/>
    <w:pPr>
      <w:keepNext/>
      <w:keepLines/>
      <w:spacing w:before="80" w:after="60"/>
      <w:outlineLvl w:val="6"/>
    </w:pPr>
    <w:rPr>
      <w:b/>
      <w:kern w:val="28"/>
    </w:rPr>
  </w:style>
  <w:style w:type="paragraph" w:styleId="Heading8">
    <w:name w:val="heading 8"/>
    <w:basedOn w:val="Normal"/>
    <w:next w:val="BodyText"/>
    <w:qFormat/>
    <w:rsid w:val="003A2D91"/>
    <w:pPr>
      <w:keepNext/>
      <w:keepLines/>
      <w:spacing w:before="80" w:after="60"/>
      <w:outlineLvl w:val="7"/>
    </w:pPr>
    <w:rPr>
      <w:b/>
      <w:i/>
      <w:kern w:val="28"/>
    </w:rPr>
  </w:style>
  <w:style w:type="paragraph" w:styleId="Heading9">
    <w:name w:val="heading 9"/>
    <w:basedOn w:val="Normal"/>
    <w:next w:val="BodyText"/>
    <w:qFormat/>
    <w:rsid w:val="003A2D91"/>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3A2D91"/>
    <w:pPr>
      <w:tabs>
        <w:tab w:val="left" w:pos="1080"/>
      </w:tabs>
      <w:spacing w:after="240"/>
      <w:ind w:left="1080" w:hanging="1080"/>
    </w:pPr>
    <w:rPr>
      <w:caps/>
    </w:rPr>
  </w:style>
  <w:style w:type="paragraph" w:customStyle="1" w:styleId="Paragraph2">
    <w:name w:val="Paragraph2"/>
    <w:basedOn w:val="Paragraph1"/>
    <w:autoRedefine/>
    <w:rsid w:val="003A2D91"/>
    <w:pPr>
      <w:spacing w:after="0"/>
      <w:ind w:hanging="720"/>
    </w:pPr>
    <w:rPr>
      <w:caps w:val="0"/>
    </w:rPr>
  </w:style>
  <w:style w:type="paragraph" w:styleId="BodyText">
    <w:name w:val="Body Text"/>
    <w:basedOn w:val="Normal"/>
    <w:semiHidden/>
    <w:rsid w:val="003A2D91"/>
    <w:pPr>
      <w:spacing w:line="240" w:lineRule="exact"/>
    </w:pPr>
    <w:rPr>
      <w:rFonts w:ascii="Helvetica" w:hAnsi="Helvetica"/>
    </w:rPr>
  </w:style>
  <w:style w:type="character" w:customStyle="1" w:styleId="HiddenText">
    <w:name w:val="Hidden Text"/>
    <w:rsid w:val="003A2D91"/>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3A2D91"/>
    <w:pPr>
      <w:tabs>
        <w:tab w:val="left" w:pos="187"/>
      </w:tabs>
      <w:spacing w:after="120" w:line="220" w:lineRule="exact"/>
      <w:ind w:left="187" w:hanging="187"/>
    </w:pPr>
  </w:style>
  <w:style w:type="paragraph" w:styleId="Caption">
    <w:name w:val="caption"/>
    <w:basedOn w:val="Normal"/>
    <w:next w:val="BodyText"/>
    <w:qFormat/>
    <w:rsid w:val="003A2D91"/>
    <w:pPr>
      <w:spacing w:before="120" w:after="160"/>
    </w:pPr>
    <w:rPr>
      <w:i/>
      <w:sz w:val="18"/>
    </w:rPr>
  </w:style>
  <w:style w:type="paragraph" w:styleId="Date">
    <w:name w:val="Date"/>
    <w:basedOn w:val="BodyText"/>
    <w:semiHidden/>
    <w:rsid w:val="003A2D91"/>
    <w:pPr>
      <w:jc w:val="center"/>
    </w:pPr>
  </w:style>
  <w:style w:type="character" w:styleId="EndnoteReference">
    <w:name w:val="endnote reference"/>
    <w:semiHidden/>
    <w:rsid w:val="003A2D91"/>
    <w:rPr>
      <w:vertAlign w:val="superscript"/>
    </w:rPr>
  </w:style>
  <w:style w:type="paragraph" w:styleId="EndnoteText">
    <w:name w:val="endnote text"/>
    <w:basedOn w:val="Normal"/>
    <w:semiHidden/>
    <w:rsid w:val="003A2D91"/>
    <w:pPr>
      <w:tabs>
        <w:tab w:val="left" w:pos="187"/>
      </w:tabs>
      <w:spacing w:after="120" w:line="220" w:lineRule="exact"/>
      <w:ind w:left="187" w:hanging="187"/>
    </w:pPr>
    <w:rPr>
      <w:sz w:val="18"/>
    </w:rPr>
  </w:style>
  <w:style w:type="paragraph" w:styleId="EnvelopeAddress">
    <w:name w:val="envelope address"/>
    <w:basedOn w:val="Normal"/>
    <w:semiHidden/>
    <w:rsid w:val="003A2D91"/>
    <w:pPr>
      <w:keepLines/>
      <w:ind w:left="3240"/>
    </w:pPr>
  </w:style>
  <w:style w:type="paragraph" w:styleId="EnvelopeReturn">
    <w:name w:val="envelope return"/>
    <w:basedOn w:val="Normal"/>
    <w:semiHidden/>
    <w:rsid w:val="003A2D91"/>
    <w:pPr>
      <w:keepLines/>
      <w:ind w:right="5040"/>
    </w:pPr>
  </w:style>
  <w:style w:type="paragraph" w:styleId="Footer">
    <w:name w:val="footer"/>
    <w:basedOn w:val="Normal"/>
    <w:rsid w:val="003A2D91"/>
    <w:pPr>
      <w:keepLines/>
      <w:tabs>
        <w:tab w:val="right" w:pos="9360"/>
      </w:tabs>
    </w:pPr>
  </w:style>
  <w:style w:type="paragraph" w:styleId="FootnoteText">
    <w:name w:val="footnote text"/>
    <w:basedOn w:val="Normal"/>
    <w:semiHidden/>
    <w:rsid w:val="003A2D91"/>
    <w:pPr>
      <w:tabs>
        <w:tab w:val="left" w:pos="187"/>
      </w:tabs>
      <w:spacing w:after="120" w:line="220" w:lineRule="exact"/>
      <w:ind w:left="187" w:hanging="187"/>
    </w:pPr>
    <w:rPr>
      <w:sz w:val="18"/>
    </w:rPr>
  </w:style>
  <w:style w:type="character" w:styleId="FootnoteReference">
    <w:name w:val="footnote reference"/>
    <w:semiHidden/>
    <w:rsid w:val="003A2D91"/>
    <w:rPr>
      <w:vertAlign w:val="superscript"/>
    </w:rPr>
  </w:style>
  <w:style w:type="paragraph" w:styleId="List">
    <w:name w:val="List"/>
    <w:basedOn w:val="BodyText"/>
    <w:semiHidden/>
    <w:rsid w:val="003A2D91"/>
    <w:pPr>
      <w:tabs>
        <w:tab w:val="left" w:pos="720"/>
      </w:tabs>
      <w:spacing w:after="80"/>
      <w:ind w:left="720" w:hanging="360"/>
    </w:pPr>
  </w:style>
  <w:style w:type="character" w:styleId="LineNumber">
    <w:name w:val="line number"/>
    <w:rsid w:val="003A2D91"/>
    <w:rPr>
      <w:rFonts w:ascii="Arial" w:hAnsi="Arial"/>
      <w:sz w:val="18"/>
    </w:rPr>
  </w:style>
  <w:style w:type="paragraph" w:styleId="ListBullet">
    <w:name w:val="List Bullet"/>
    <w:basedOn w:val="List"/>
    <w:semiHidden/>
    <w:rsid w:val="003A2D91"/>
    <w:pPr>
      <w:tabs>
        <w:tab w:val="clear" w:pos="720"/>
      </w:tabs>
      <w:spacing w:after="160"/>
    </w:pPr>
  </w:style>
  <w:style w:type="paragraph" w:styleId="ListNumber">
    <w:name w:val="List Number"/>
    <w:basedOn w:val="List"/>
    <w:semiHidden/>
    <w:rsid w:val="003A2D91"/>
    <w:pPr>
      <w:spacing w:after="160"/>
      <w:ind w:hanging="720"/>
    </w:pPr>
  </w:style>
  <w:style w:type="paragraph" w:styleId="MacroText">
    <w:name w:val="macro"/>
    <w:basedOn w:val="BodyText"/>
    <w:semiHidden/>
    <w:rsid w:val="003A2D91"/>
    <w:pPr>
      <w:spacing w:after="120" w:line="240" w:lineRule="auto"/>
    </w:pPr>
    <w:rPr>
      <w:rFonts w:ascii="Courier New" w:hAnsi="Courier New"/>
    </w:rPr>
  </w:style>
  <w:style w:type="character" w:styleId="PageNumber">
    <w:name w:val="page number"/>
    <w:rsid w:val="003A2D91"/>
    <w:rPr>
      <w:rFonts w:ascii="Arial" w:hAnsi="Arial"/>
      <w:sz w:val="20"/>
    </w:rPr>
  </w:style>
  <w:style w:type="paragraph" w:styleId="Header">
    <w:name w:val="header"/>
    <w:basedOn w:val="Normal"/>
    <w:rsid w:val="003A2D91"/>
    <w:pPr>
      <w:keepLines/>
      <w:tabs>
        <w:tab w:val="center" w:pos="4680"/>
        <w:tab w:val="right" w:pos="9360"/>
      </w:tabs>
    </w:pPr>
  </w:style>
  <w:style w:type="paragraph" w:customStyle="1" w:styleId="ListNumberFirst">
    <w:name w:val="List Number First"/>
    <w:basedOn w:val="ListNumber"/>
    <w:next w:val="ListNumber"/>
    <w:rsid w:val="003A2D91"/>
    <w:pPr>
      <w:spacing w:before="80"/>
    </w:pPr>
  </w:style>
  <w:style w:type="paragraph" w:customStyle="1" w:styleId="ListNumberLast">
    <w:name w:val="List Number Last"/>
    <w:basedOn w:val="ListNumber"/>
    <w:next w:val="BodyText"/>
    <w:rsid w:val="003A2D91"/>
    <w:pPr>
      <w:spacing w:after="240"/>
    </w:pPr>
  </w:style>
  <w:style w:type="paragraph" w:customStyle="1" w:styleId="PartTitle">
    <w:name w:val="Part Title"/>
    <w:basedOn w:val="Normal"/>
    <w:next w:val="Normal"/>
    <w:rsid w:val="003A2D91"/>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3A2D91"/>
    <w:pPr>
      <w:ind w:left="360"/>
    </w:pPr>
  </w:style>
  <w:style w:type="paragraph" w:styleId="ListContinue">
    <w:name w:val="List Continue"/>
    <w:basedOn w:val="List"/>
    <w:semiHidden/>
    <w:rsid w:val="003A2D91"/>
    <w:pPr>
      <w:tabs>
        <w:tab w:val="clear" w:pos="720"/>
      </w:tabs>
      <w:spacing w:after="160"/>
    </w:pPr>
  </w:style>
  <w:style w:type="paragraph" w:styleId="List2">
    <w:name w:val="List 2"/>
    <w:basedOn w:val="List"/>
    <w:semiHidden/>
    <w:rsid w:val="003A2D91"/>
    <w:pPr>
      <w:tabs>
        <w:tab w:val="clear" w:pos="720"/>
        <w:tab w:val="left" w:pos="1080"/>
      </w:tabs>
      <w:ind w:left="1080"/>
    </w:pPr>
  </w:style>
  <w:style w:type="paragraph" w:styleId="List3">
    <w:name w:val="List 3"/>
    <w:basedOn w:val="List"/>
    <w:semiHidden/>
    <w:rsid w:val="003A2D91"/>
    <w:pPr>
      <w:tabs>
        <w:tab w:val="clear" w:pos="720"/>
        <w:tab w:val="left" w:pos="1440"/>
      </w:tabs>
      <w:ind w:left="1440"/>
    </w:pPr>
  </w:style>
  <w:style w:type="paragraph" w:styleId="List4">
    <w:name w:val="List 4"/>
    <w:basedOn w:val="List"/>
    <w:semiHidden/>
    <w:rsid w:val="003A2D91"/>
    <w:pPr>
      <w:tabs>
        <w:tab w:val="clear" w:pos="720"/>
        <w:tab w:val="left" w:pos="1800"/>
      </w:tabs>
      <w:ind w:left="1800"/>
    </w:pPr>
  </w:style>
  <w:style w:type="paragraph" w:styleId="List5">
    <w:name w:val="List 5"/>
    <w:basedOn w:val="List"/>
    <w:semiHidden/>
    <w:rsid w:val="003A2D91"/>
    <w:pPr>
      <w:tabs>
        <w:tab w:val="clear" w:pos="720"/>
        <w:tab w:val="left" w:pos="2160"/>
      </w:tabs>
      <w:ind w:left="2160"/>
    </w:pPr>
  </w:style>
  <w:style w:type="paragraph" w:styleId="ListNumber5">
    <w:name w:val="List Number 5"/>
    <w:basedOn w:val="ListNumber"/>
    <w:semiHidden/>
    <w:rsid w:val="003A2D91"/>
    <w:pPr>
      <w:ind w:left="2160"/>
    </w:pPr>
  </w:style>
  <w:style w:type="paragraph" w:styleId="ListNumber4">
    <w:name w:val="List Number 4"/>
    <w:basedOn w:val="ListNumber"/>
    <w:semiHidden/>
    <w:rsid w:val="003A2D91"/>
    <w:pPr>
      <w:ind w:left="1800"/>
    </w:pPr>
  </w:style>
  <w:style w:type="paragraph" w:styleId="ListNumber3">
    <w:name w:val="List Number 3"/>
    <w:basedOn w:val="ListNumber"/>
    <w:semiHidden/>
    <w:rsid w:val="003A2D91"/>
    <w:pPr>
      <w:ind w:left="1440"/>
    </w:pPr>
  </w:style>
  <w:style w:type="paragraph" w:styleId="ListNumber2">
    <w:name w:val="List Number 2"/>
    <w:basedOn w:val="ListNumber"/>
    <w:semiHidden/>
    <w:rsid w:val="003A2D91"/>
    <w:pPr>
      <w:ind w:left="1080"/>
    </w:pPr>
  </w:style>
  <w:style w:type="paragraph" w:styleId="ListBullet5">
    <w:name w:val="List Bullet 5"/>
    <w:basedOn w:val="ListBullet"/>
    <w:semiHidden/>
    <w:rsid w:val="003A2D91"/>
    <w:pPr>
      <w:ind w:left="2160"/>
    </w:pPr>
  </w:style>
  <w:style w:type="paragraph" w:styleId="ListBullet4">
    <w:name w:val="List Bullet 4"/>
    <w:basedOn w:val="ListBullet"/>
    <w:semiHidden/>
    <w:rsid w:val="003A2D91"/>
    <w:pPr>
      <w:ind w:left="1800"/>
    </w:pPr>
  </w:style>
  <w:style w:type="paragraph" w:styleId="ListBullet3">
    <w:name w:val="List Bullet 3"/>
    <w:basedOn w:val="ListBullet"/>
    <w:semiHidden/>
    <w:rsid w:val="003A2D91"/>
    <w:pPr>
      <w:ind w:left="1440"/>
    </w:pPr>
  </w:style>
  <w:style w:type="paragraph" w:styleId="ListBullet2">
    <w:name w:val="List Bullet 2"/>
    <w:basedOn w:val="ListBullet"/>
    <w:semiHidden/>
    <w:rsid w:val="003A2D91"/>
    <w:pPr>
      <w:ind w:left="1080"/>
    </w:pPr>
  </w:style>
  <w:style w:type="paragraph" w:styleId="ListContinue2">
    <w:name w:val="List Continue 2"/>
    <w:basedOn w:val="ListContinue"/>
    <w:semiHidden/>
    <w:rsid w:val="003A2D91"/>
    <w:pPr>
      <w:ind w:left="1080"/>
    </w:pPr>
  </w:style>
  <w:style w:type="paragraph" w:customStyle="1" w:styleId="PartLabel">
    <w:name w:val="Part Label"/>
    <w:basedOn w:val="Normal"/>
    <w:next w:val="PartTitle"/>
    <w:rsid w:val="003A2D91"/>
    <w:pPr>
      <w:keepNext/>
      <w:keepLines/>
      <w:spacing w:before="600" w:after="160"/>
      <w:jc w:val="center"/>
    </w:pPr>
    <w:rPr>
      <w:kern w:val="28"/>
      <w:u w:val="single"/>
    </w:rPr>
  </w:style>
  <w:style w:type="character" w:styleId="CommentReference">
    <w:name w:val="annotation reference"/>
    <w:semiHidden/>
    <w:rsid w:val="003A2D91"/>
    <w:rPr>
      <w:sz w:val="16"/>
    </w:rPr>
  </w:style>
  <w:style w:type="paragraph" w:styleId="ListContinue3">
    <w:name w:val="List Continue 3"/>
    <w:basedOn w:val="ListContinue"/>
    <w:semiHidden/>
    <w:rsid w:val="003A2D91"/>
    <w:pPr>
      <w:ind w:left="1440"/>
    </w:pPr>
  </w:style>
  <w:style w:type="paragraph" w:styleId="ListContinue4">
    <w:name w:val="List Continue 4"/>
    <w:basedOn w:val="ListContinue"/>
    <w:semiHidden/>
    <w:rsid w:val="003A2D91"/>
    <w:pPr>
      <w:ind w:left="1800"/>
    </w:pPr>
  </w:style>
  <w:style w:type="paragraph" w:styleId="ListContinue5">
    <w:name w:val="List Continue 5"/>
    <w:basedOn w:val="ListContinue"/>
    <w:semiHidden/>
    <w:rsid w:val="003A2D91"/>
    <w:pPr>
      <w:ind w:left="2160"/>
    </w:pPr>
  </w:style>
  <w:style w:type="paragraph" w:customStyle="1" w:styleId="Paragraph3">
    <w:name w:val="Paragraph3"/>
    <w:basedOn w:val="Paragraph2"/>
    <w:rsid w:val="003A2D91"/>
    <w:pPr>
      <w:tabs>
        <w:tab w:val="clear" w:pos="1080"/>
        <w:tab w:val="left" w:pos="1800"/>
      </w:tabs>
      <w:ind w:left="1800"/>
    </w:pPr>
  </w:style>
  <w:style w:type="paragraph" w:customStyle="1" w:styleId="Paragraph4">
    <w:name w:val="Paragraph4"/>
    <w:basedOn w:val="Paragraph3"/>
    <w:rsid w:val="003A2D91"/>
    <w:pPr>
      <w:tabs>
        <w:tab w:val="left" w:pos="1440"/>
        <w:tab w:val="left" w:pos="2520"/>
      </w:tabs>
      <w:ind w:left="2520"/>
    </w:pPr>
  </w:style>
  <w:style w:type="paragraph" w:customStyle="1" w:styleId="Paragraph5">
    <w:name w:val="Paragraph5"/>
    <w:basedOn w:val="Paragraph4"/>
    <w:rsid w:val="003A2D91"/>
    <w:pPr>
      <w:tabs>
        <w:tab w:val="clear" w:pos="1440"/>
        <w:tab w:val="clear" w:pos="1800"/>
        <w:tab w:val="clear" w:pos="2520"/>
        <w:tab w:val="left" w:pos="3240"/>
      </w:tabs>
      <w:ind w:left="3240"/>
    </w:pPr>
  </w:style>
  <w:style w:type="paragraph" w:styleId="Closing">
    <w:name w:val="Closing"/>
    <w:basedOn w:val="Normal"/>
    <w:rsid w:val="003A2D91"/>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2</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Panelboards</vt:lpstr>
    </vt:vector>
  </TitlesOfParts>
  <Company>mfia</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Panelboards</dc:title>
  <dc:creator>KRISTI BROWN</dc:creator>
  <cp:lastModifiedBy>Denise Taylor</cp:lastModifiedBy>
  <cp:revision>4</cp:revision>
  <cp:lastPrinted>1996-07-18T19:07:00Z</cp:lastPrinted>
  <dcterms:created xsi:type="dcterms:W3CDTF">2012-12-20T19:25:00Z</dcterms:created>
  <dcterms:modified xsi:type="dcterms:W3CDTF">2015-09-30T21:23:00Z</dcterms:modified>
</cp:coreProperties>
</file>