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8AA" w:rsidRDefault="00314C1C">
      <w:pPr>
        <w:pStyle w:val="Heading2"/>
      </w:pPr>
      <w:r>
        <w:t xml:space="preserve">pART 1 </w:t>
      </w:r>
      <w:r>
        <w:tab/>
        <w:t>GENERAL</w:t>
      </w:r>
    </w:p>
    <w:p w:rsidR="008978AA" w:rsidRDefault="00314C1C">
      <w:pPr>
        <w:pStyle w:val="Paragraph1"/>
      </w:pPr>
      <w:r>
        <w:t>1.1</w:t>
      </w:r>
      <w:r>
        <w:tab/>
        <w:t>DESCRIPTION</w:t>
      </w:r>
    </w:p>
    <w:p w:rsidR="008978AA" w:rsidRDefault="00314C1C">
      <w:pPr>
        <w:pStyle w:val="Paragraph2"/>
      </w:pPr>
      <w:r>
        <w:t>A.</w:t>
      </w:r>
      <w:r>
        <w:tab/>
        <w:t>Provide detailed electrical design documents as indicated in these specifications and plans.</w:t>
      </w:r>
    </w:p>
    <w:p w:rsidR="008978AA" w:rsidRDefault="008978AA">
      <w:pPr>
        <w:pStyle w:val="Paragraph3"/>
      </w:pPr>
    </w:p>
    <w:p w:rsidR="008978AA" w:rsidRDefault="00314C1C">
      <w:pPr>
        <w:pStyle w:val="Paragraph1"/>
      </w:pPr>
      <w:r>
        <w:t>1.2</w:t>
      </w:r>
      <w:r>
        <w:tab/>
        <w:t>QUALITY ASSURANCE</w:t>
      </w:r>
    </w:p>
    <w:p w:rsidR="008978AA" w:rsidRDefault="00314C1C">
      <w:pPr>
        <w:pStyle w:val="Paragraph2"/>
      </w:pPr>
      <w:r>
        <w:t>A.</w:t>
      </w:r>
      <w:r>
        <w:tab/>
        <w:t>All systems designs shall conform to all applicable local and state codes and all federal, state and other applicable laws and regulations.</w:t>
      </w:r>
    </w:p>
    <w:p w:rsidR="008978AA" w:rsidRDefault="008978AA"/>
    <w:p w:rsidR="008978AA" w:rsidRDefault="00314C1C">
      <w:pPr>
        <w:pStyle w:val="Paragraph2"/>
      </w:pPr>
      <w:r>
        <w:t>B.</w:t>
      </w:r>
      <w:r>
        <w:tab/>
        <w:t>Whenever the requirements of the Specifications exceed those of the applicable code or standard, the requirements of the Specifications shall govern.</w:t>
      </w:r>
    </w:p>
    <w:p w:rsidR="008978AA" w:rsidRDefault="008978AA"/>
    <w:p w:rsidR="008978AA" w:rsidRDefault="00314C1C">
      <w:pPr>
        <w:pStyle w:val="Paragraph2"/>
      </w:pPr>
      <w:r>
        <w:t>C.</w:t>
      </w:r>
      <w:r>
        <w:tab/>
        <w:t xml:space="preserve">Codes and Standards:  Comply with the provisions of the following referenced codes, standards and specifications: </w:t>
      </w:r>
    </w:p>
    <w:p w:rsidR="008978AA" w:rsidRDefault="008978AA">
      <w:pPr>
        <w:pStyle w:val="Paragraph3"/>
      </w:pPr>
    </w:p>
    <w:p w:rsidR="008978AA" w:rsidRDefault="00314C1C">
      <w:pPr>
        <w:pStyle w:val="Paragraph3"/>
      </w:pPr>
      <w:r>
        <w:t>1.</w:t>
      </w:r>
      <w:r>
        <w:tab/>
        <w:t>American National Standards Institute (ANSI)</w:t>
      </w:r>
    </w:p>
    <w:p w:rsidR="008978AA" w:rsidRDefault="00314C1C">
      <w:pPr>
        <w:pStyle w:val="Paragraph3"/>
      </w:pPr>
      <w:r>
        <w:t>2.</w:t>
      </w:r>
      <w:r>
        <w:tab/>
        <w:t>National Electric Code (NEC) with state and local amendments</w:t>
      </w:r>
    </w:p>
    <w:p w:rsidR="008978AA" w:rsidRDefault="00314C1C">
      <w:pPr>
        <w:pStyle w:val="Paragraph3"/>
      </w:pPr>
      <w:r>
        <w:t>3.</w:t>
      </w:r>
      <w:r>
        <w:tab/>
        <w:t>National Electrical Manufacturer's Association (NEMA)</w:t>
      </w:r>
    </w:p>
    <w:p w:rsidR="008978AA" w:rsidRDefault="00314C1C">
      <w:pPr>
        <w:pStyle w:val="Paragraph3"/>
      </w:pPr>
      <w:r>
        <w:t>4.</w:t>
      </w:r>
      <w:r>
        <w:tab/>
        <w:t>Institute of Electrical and Electronics Engineers (IEEE)</w:t>
      </w:r>
    </w:p>
    <w:p w:rsidR="008978AA" w:rsidRDefault="00314C1C">
      <w:pPr>
        <w:pStyle w:val="Paragraph3"/>
      </w:pPr>
      <w:r>
        <w:t>5.</w:t>
      </w:r>
      <w:r>
        <w:tab/>
        <w:t>International Building Code (UBC) with state and local amendments</w:t>
      </w:r>
    </w:p>
    <w:p w:rsidR="008978AA" w:rsidRDefault="00314C1C">
      <w:pPr>
        <w:pStyle w:val="Paragraph3"/>
      </w:pPr>
      <w:r>
        <w:t>6.</w:t>
      </w:r>
      <w:r>
        <w:tab/>
        <w:t>National Fire Code (NFC) with state and local amendments</w:t>
      </w:r>
    </w:p>
    <w:p w:rsidR="008978AA" w:rsidRDefault="008978AA"/>
    <w:p w:rsidR="008978AA" w:rsidRDefault="00314C1C">
      <w:pPr>
        <w:pStyle w:val="Paragraph2"/>
      </w:pPr>
      <w:r>
        <w:t>D.</w:t>
      </w:r>
      <w:r>
        <w:tab/>
        <w:t>Products specified shall in all cases be listed and labeled by a nationally recognized electrical safety testing organization.</w:t>
      </w:r>
    </w:p>
    <w:p w:rsidR="008978AA" w:rsidRDefault="00314C1C">
      <w:pPr>
        <w:pStyle w:val="Heading2"/>
      </w:pPr>
      <w:r>
        <w:t xml:space="preserve">PART 2 </w:t>
      </w:r>
      <w:r>
        <w:tab/>
        <w:t>DESIGN</w:t>
      </w:r>
    </w:p>
    <w:p w:rsidR="008978AA" w:rsidRDefault="00314C1C">
      <w:pPr>
        <w:pStyle w:val="Paragraph1"/>
      </w:pPr>
      <w:r>
        <w:t>2.1</w:t>
      </w:r>
      <w:r>
        <w:tab/>
        <w:t>DESIGN CRITERIA</w:t>
      </w:r>
    </w:p>
    <w:p w:rsidR="008978AA" w:rsidRDefault="00314C1C">
      <w:pPr>
        <w:pStyle w:val="Paragraph2"/>
      </w:pPr>
      <w:r>
        <w:t>A.</w:t>
      </w:r>
      <w:r>
        <w:tab/>
        <w:t xml:space="preserve">System Voltages:  Facility shall have a </w:t>
      </w:r>
      <w:r w:rsidR="0097571D">
        <w:t>480/277V</w:t>
      </w:r>
      <w:r w:rsidR="0097571D">
        <w:rPr>
          <w:bCs/>
        </w:rPr>
        <w:t xml:space="preserve">, </w:t>
      </w:r>
      <w:r>
        <w:rPr>
          <w:bCs/>
        </w:rPr>
        <w:t>three phase</w:t>
      </w:r>
      <w:r>
        <w:rPr>
          <w:b/>
        </w:rPr>
        <w:t xml:space="preserve"> </w:t>
      </w:r>
      <w:r>
        <w:t>AC power service</w:t>
      </w:r>
      <w:r w:rsidR="0097571D">
        <w:t xml:space="preserve"> with transformation to 208Y/120V, three </w:t>
      </w:r>
      <w:proofErr w:type="gramStart"/>
      <w:r w:rsidR="0097571D">
        <w:t>phase</w:t>
      </w:r>
      <w:proofErr w:type="gramEnd"/>
      <w:r>
        <w:t>.</w:t>
      </w:r>
    </w:p>
    <w:p w:rsidR="008978AA" w:rsidRDefault="008978AA">
      <w:pPr>
        <w:pStyle w:val="Paragraph2"/>
      </w:pPr>
    </w:p>
    <w:p w:rsidR="008978AA" w:rsidRDefault="00314C1C">
      <w:pPr>
        <w:pStyle w:val="Paragraph2"/>
      </w:pPr>
      <w:r>
        <w:t>B.</w:t>
      </w:r>
      <w:r>
        <w:tab/>
        <w:t>Utilization Voltages:</w:t>
      </w:r>
    </w:p>
    <w:p w:rsidR="008978AA" w:rsidRDefault="008978AA">
      <w:pPr>
        <w:pStyle w:val="Paragraph2"/>
      </w:pPr>
    </w:p>
    <w:p w:rsidR="008978AA" w:rsidRDefault="00314C1C">
      <w:pPr>
        <w:pStyle w:val="Paragraph3"/>
      </w:pPr>
      <w:r>
        <w:t>1.</w:t>
      </w:r>
      <w:r>
        <w:tab/>
        <w:t xml:space="preserve">Lighting:  </w:t>
      </w:r>
    </w:p>
    <w:p w:rsidR="008978AA" w:rsidRDefault="008978AA">
      <w:pPr>
        <w:pStyle w:val="Paragraph3"/>
      </w:pPr>
    </w:p>
    <w:p w:rsidR="0097571D" w:rsidRDefault="00314C1C">
      <w:pPr>
        <w:pStyle w:val="Paragraph4"/>
      </w:pPr>
      <w:r>
        <w:t>a.</w:t>
      </w:r>
      <w:r>
        <w:tab/>
      </w:r>
      <w:r w:rsidR="0097571D">
        <w:t xml:space="preserve">Light Emitting Diode (LED):  277V or 120V, single phase. </w:t>
      </w:r>
    </w:p>
    <w:p w:rsidR="008978AA" w:rsidRDefault="0097571D">
      <w:pPr>
        <w:pStyle w:val="Paragraph4"/>
      </w:pPr>
      <w:r>
        <w:t>b.</w:t>
      </w:r>
      <w:r>
        <w:tab/>
      </w:r>
      <w:r w:rsidR="00314C1C">
        <w:t xml:space="preserve">Fluorescent:  </w:t>
      </w:r>
      <w:r>
        <w:t xml:space="preserve">277V or </w:t>
      </w:r>
      <w:r w:rsidR="00314C1C">
        <w:rPr>
          <w:bCs/>
        </w:rPr>
        <w:t>120V</w:t>
      </w:r>
      <w:r w:rsidR="00314C1C">
        <w:t>, single phase.</w:t>
      </w:r>
    </w:p>
    <w:p w:rsidR="008978AA" w:rsidRDefault="0097571D">
      <w:pPr>
        <w:pStyle w:val="Paragraph4"/>
      </w:pPr>
      <w:r>
        <w:t>c</w:t>
      </w:r>
      <w:r w:rsidR="00314C1C">
        <w:t>.</w:t>
      </w:r>
      <w:r w:rsidR="00314C1C">
        <w:tab/>
        <w:t xml:space="preserve">Incandescent:  </w:t>
      </w:r>
      <w:r>
        <w:t xml:space="preserve">277V of </w:t>
      </w:r>
      <w:r w:rsidR="00314C1C">
        <w:t>120V, single phase.</w:t>
      </w:r>
    </w:p>
    <w:p w:rsidR="008978AA" w:rsidRDefault="0097571D">
      <w:pPr>
        <w:pStyle w:val="Paragraph4"/>
      </w:pPr>
      <w:r>
        <w:t>d</w:t>
      </w:r>
      <w:r w:rsidR="00314C1C">
        <w:t>.</w:t>
      </w:r>
      <w:r w:rsidR="00314C1C">
        <w:tab/>
        <w:t xml:space="preserve">High-intensity Discharge:  </w:t>
      </w:r>
      <w:r>
        <w:t xml:space="preserve">277V or </w:t>
      </w:r>
      <w:r w:rsidR="00314C1C">
        <w:rPr>
          <w:bCs/>
        </w:rPr>
        <w:t>208V</w:t>
      </w:r>
      <w:r w:rsidR="00314C1C">
        <w:t>, single phase.</w:t>
      </w:r>
    </w:p>
    <w:p w:rsidR="008978AA" w:rsidRDefault="008978AA">
      <w:pPr>
        <w:pStyle w:val="Paragraph4"/>
      </w:pPr>
    </w:p>
    <w:p w:rsidR="008978AA" w:rsidRDefault="00314C1C">
      <w:pPr>
        <w:pStyle w:val="Paragraph3"/>
      </w:pPr>
      <w:r>
        <w:t>2.</w:t>
      </w:r>
      <w:r>
        <w:tab/>
        <w:t>Mechanical Equipment and Motors:</w:t>
      </w:r>
    </w:p>
    <w:p w:rsidR="008978AA" w:rsidRDefault="008978AA">
      <w:pPr>
        <w:pStyle w:val="Paragraph3"/>
      </w:pPr>
    </w:p>
    <w:p w:rsidR="008978AA" w:rsidRDefault="00314C1C">
      <w:pPr>
        <w:pStyle w:val="Paragraph4"/>
      </w:pPr>
      <w:r>
        <w:t>a.</w:t>
      </w:r>
      <w:r>
        <w:tab/>
        <w:t xml:space="preserve">Motors, 1 HP and </w:t>
      </w:r>
      <w:proofErr w:type="gramStart"/>
      <w:r>
        <w:t>Above</w:t>
      </w:r>
      <w:proofErr w:type="gramEnd"/>
      <w:r>
        <w:t xml:space="preserve">:  </w:t>
      </w:r>
      <w:r w:rsidR="0097571D">
        <w:rPr>
          <w:bCs/>
        </w:rPr>
        <w:t>480</w:t>
      </w:r>
      <w:r>
        <w:rPr>
          <w:bCs/>
        </w:rPr>
        <w:t>V, three phase.</w:t>
      </w:r>
      <w:bookmarkStart w:id="0" w:name="_GoBack"/>
      <w:bookmarkEnd w:id="0"/>
    </w:p>
    <w:p w:rsidR="008978AA" w:rsidRDefault="00314C1C" w:rsidP="0097571D">
      <w:pPr>
        <w:pStyle w:val="Paragraph4"/>
      </w:pPr>
      <w:r>
        <w:t>b.</w:t>
      </w:r>
      <w:r>
        <w:tab/>
        <w:t xml:space="preserve">Motors, Less than 1 HP:  </w:t>
      </w:r>
      <w:r w:rsidR="0097571D">
        <w:t>120</w:t>
      </w:r>
      <w:r>
        <w:t>V, single phase.</w:t>
      </w:r>
    </w:p>
    <w:p w:rsidR="008978AA" w:rsidRDefault="00314C1C">
      <w:pPr>
        <w:pStyle w:val="Paragraph4"/>
      </w:pPr>
      <w:r>
        <w:t>c.</w:t>
      </w:r>
      <w:r>
        <w:tab/>
        <w:t>Controls:  120V, single phase.</w:t>
      </w:r>
    </w:p>
    <w:p w:rsidR="008978AA" w:rsidRDefault="008978AA">
      <w:pPr>
        <w:pStyle w:val="Paragraph4"/>
      </w:pPr>
    </w:p>
    <w:p w:rsidR="008978AA" w:rsidRDefault="00314C1C">
      <w:pPr>
        <w:pStyle w:val="Paragraph3"/>
      </w:pPr>
      <w:r>
        <w:t>3.</w:t>
      </w:r>
      <w:r>
        <w:tab/>
        <w:t>Where single phase power is taken from a three phase source, the loads shall be balanced among the three distribution phases.</w:t>
      </w:r>
    </w:p>
    <w:p w:rsidR="008978AA" w:rsidRDefault="008978AA">
      <w:pPr>
        <w:pStyle w:val="Paragraph3"/>
      </w:pPr>
    </w:p>
    <w:p w:rsidR="008978AA" w:rsidRDefault="00314C1C">
      <w:pPr>
        <w:pStyle w:val="Paragraph2"/>
      </w:pPr>
      <w:r>
        <w:lastRenderedPageBreak/>
        <w:t>C.</w:t>
      </w:r>
      <w:r>
        <w:tab/>
        <w:t>System Capacity:  Power shall be supplied from a single building electrical service.  The building electrical service shall be of sufficient capacity to power all loads, with spare capacity for future loads.</w:t>
      </w:r>
    </w:p>
    <w:p w:rsidR="008978AA" w:rsidRDefault="008978AA">
      <w:pPr>
        <w:pStyle w:val="Paragraph2"/>
      </w:pPr>
    </w:p>
    <w:p w:rsidR="008978AA" w:rsidRDefault="00314C1C">
      <w:pPr>
        <w:pStyle w:val="Paragraph2"/>
      </w:pPr>
      <w:r>
        <w:t>D.</w:t>
      </w:r>
      <w:r>
        <w:tab/>
        <w:t>Power Distribution:  The distribution system shall be designed so that failure of any one feeder or branch overcurrent device, conductor, or raceway will not result in total disruption of the building electrical service.</w:t>
      </w:r>
    </w:p>
    <w:p w:rsidR="008978AA" w:rsidRDefault="008978AA">
      <w:pPr>
        <w:pStyle w:val="Paragraph2"/>
      </w:pPr>
    </w:p>
    <w:p w:rsidR="008978AA" w:rsidRDefault="00314C1C">
      <w:pPr>
        <w:pStyle w:val="Paragraph2"/>
      </w:pPr>
      <w:r>
        <w:t>E.</w:t>
      </w:r>
      <w:r>
        <w:tab/>
        <w:t>Instrumentation and Metering:  Electrical supply metering shall conform to the requirements of the serving electrical utility.</w:t>
      </w:r>
    </w:p>
    <w:p w:rsidR="008978AA" w:rsidRDefault="008978AA">
      <w:pPr>
        <w:pStyle w:val="Paragraph2"/>
      </w:pPr>
    </w:p>
    <w:p w:rsidR="008978AA" w:rsidRDefault="00314C1C">
      <w:pPr>
        <w:pStyle w:val="Paragraph2"/>
      </w:pPr>
      <w:r>
        <w:t>F.</w:t>
      </w:r>
      <w:r>
        <w:tab/>
        <w:t>Overload Coordination:  Phase overcurrent and ground fault devices shall be coordinated such that ground faults, short circuits, or overloads will trip only the immediate upstream protective device from the point where the fault or overload occurs.</w:t>
      </w:r>
    </w:p>
    <w:p w:rsidR="008978AA" w:rsidRDefault="008978AA">
      <w:pPr>
        <w:pStyle w:val="Paragraph2"/>
      </w:pPr>
    </w:p>
    <w:p w:rsidR="008978AA" w:rsidRDefault="00314C1C">
      <w:pPr>
        <w:pStyle w:val="Paragraph2"/>
      </w:pPr>
      <w:r>
        <w:t>G.</w:t>
      </w:r>
      <w:r>
        <w:tab/>
        <w:t>Fault Current Rating:  All equipment and devices shall be rated to withstand the fault current available.</w:t>
      </w:r>
    </w:p>
    <w:p w:rsidR="008978AA" w:rsidRDefault="008978AA">
      <w:pPr>
        <w:pStyle w:val="Paragraph2"/>
      </w:pPr>
    </w:p>
    <w:p w:rsidR="008978AA" w:rsidRDefault="00314C1C">
      <w:pPr>
        <w:pStyle w:val="Paragraph2"/>
      </w:pPr>
      <w:r>
        <w:t>H.</w:t>
      </w:r>
      <w:r>
        <w:tab/>
        <w:t>Emergency Power Sources:  Emergency power sources shall be selected on the basis of reliability, performance, and lowest life-cycle cost.  Possible sources include gen-sets, central battery inverters, and light fixtures with internal battery backup.</w:t>
      </w:r>
    </w:p>
    <w:p w:rsidR="008978AA" w:rsidRDefault="008978AA">
      <w:pPr>
        <w:pStyle w:val="Paragraph2"/>
      </w:pPr>
    </w:p>
    <w:p w:rsidR="008978AA" w:rsidRDefault="00314C1C">
      <w:pPr>
        <w:pStyle w:val="Paragraph2"/>
      </w:pPr>
      <w:r>
        <w:t>I.</w:t>
      </w:r>
      <w:r>
        <w:tab/>
        <w:t xml:space="preserve">Power Receptacles:  </w:t>
      </w:r>
    </w:p>
    <w:p w:rsidR="008978AA" w:rsidRDefault="008978AA">
      <w:pPr>
        <w:pStyle w:val="Paragraph2"/>
      </w:pPr>
    </w:p>
    <w:p w:rsidR="008978AA" w:rsidRDefault="00314C1C">
      <w:pPr>
        <w:pStyle w:val="Paragraph3"/>
      </w:pPr>
      <w:r>
        <w:t>1.</w:t>
      </w:r>
      <w:r>
        <w:tab/>
        <w:t>Provide power receptacles to allow a convenient power source for the daily operation of the facility.  Follow code rules for minimum receptacles required in dwelling units.</w:t>
      </w:r>
    </w:p>
    <w:p w:rsidR="008978AA" w:rsidRDefault="00314C1C">
      <w:pPr>
        <w:pStyle w:val="Paragraph3"/>
      </w:pPr>
      <w:r>
        <w:t>2.</w:t>
      </w:r>
      <w:r>
        <w:tab/>
        <w:t>Circuits for power receptacles shall be 20A/1P, and shall contain no more than six general purpose duplex receptacles each.  Circuits for special-use duplex receptacles (computers, refrigerators, copiers, etc.) shall be rated for the equipment.</w:t>
      </w:r>
    </w:p>
    <w:p w:rsidR="008978AA" w:rsidRDefault="008978AA">
      <w:pPr>
        <w:pStyle w:val="Paragraph3"/>
      </w:pPr>
    </w:p>
    <w:p w:rsidR="008978AA" w:rsidRDefault="00314C1C">
      <w:pPr>
        <w:pStyle w:val="Paragraph2"/>
      </w:pPr>
      <w:r>
        <w:t>J.</w:t>
      </w:r>
      <w:r>
        <w:tab/>
        <w:t>Motors:  Motor loads 1 HP and larger shall not be connected to the same branch panels as lighting or general purpose receptacles.</w:t>
      </w:r>
    </w:p>
    <w:p w:rsidR="008978AA" w:rsidRDefault="008978AA">
      <w:pPr>
        <w:pStyle w:val="Paragraph2"/>
      </w:pPr>
    </w:p>
    <w:p w:rsidR="008978AA" w:rsidRDefault="00314C1C">
      <w:pPr>
        <w:pStyle w:val="Paragraph2"/>
      </w:pPr>
      <w:r>
        <w:t>K.</w:t>
      </w:r>
      <w:r>
        <w:tab/>
        <w:t xml:space="preserve">Lighting:  </w:t>
      </w:r>
    </w:p>
    <w:p w:rsidR="008978AA" w:rsidRDefault="008978AA">
      <w:pPr>
        <w:pStyle w:val="Paragraph2"/>
      </w:pPr>
    </w:p>
    <w:p w:rsidR="008978AA" w:rsidRDefault="00314C1C">
      <w:pPr>
        <w:pStyle w:val="Paragraph3"/>
      </w:pPr>
      <w:r>
        <w:t>1.</w:t>
      </w:r>
      <w:r>
        <w:tab/>
        <w:t>Conform to the following codes, standards, and recommendations.</w:t>
      </w:r>
    </w:p>
    <w:p w:rsidR="008978AA" w:rsidRDefault="00314C1C">
      <w:pPr>
        <w:pStyle w:val="Paragraph4"/>
      </w:pPr>
      <w:r>
        <w:t>a.</w:t>
      </w:r>
      <w:r>
        <w:tab/>
        <w:t>Illuminating Engineering Society (IES) Lighting Handbook and Rps.</w:t>
      </w:r>
    </w:p>
    <w:p w:rsidR="008978AA" w:rsidRDefault="00314C1C">
      <w:pPr>
        <w:pStyle w:val="Paragraph4"/>
      </w:pPr>
      <w:proofErr w:type="gramStart"/>
      <w:r>
        <w:t>b.</w:t>
      </w:r>
      <w:r>
        <w:tab/>
        <w:t>International</w:t>
      </w:r>
      <w:proofErr w:type="gramEnd"/>
      <w:r>
        <w:t xml:space="preserve"> Building Code with state and local amendments.</w:t>
      </w:r>
    </w:p>
    <w:p w:rsidR="008978AA" w:rsidRDefault="00314C1C">
      <w:pPr>
        <w:pStyle w:val="Paragraph3"/>
      </w:pPr>
      <w:r>
        <w:t>2.</w:t>
      </w:r>
      <w:r>
        <w:tab/>
        <w:t>Lighting control shall be designed to use energy efficiently.  Automatic and manual control arrangements shall ensure efficient utilization of energy and maintenance procedures.</w:t>
      </w:r>
    </w:p>
    <w:p w:rsidR="008978AA" w:rsidRDefault="00314C1C">
      <w:pPr>
        <w:pStyle w:val="Paragraph3"/>
      </w:pPr>
      <w:r>
        <w:t>3.</w:t>
      </w:r>
      <w:r>
        <w:tab/>
        <w:t>All luminaires and lamp types shall be standardized facility-wide to provide design and perceptual unity and simplify maintenance requirements.</w:t>
      </w:r>
    </w:p>
    <w:p w:rsidR="008978AA" w:rsidRDefault="00314C1C">
      <w:pPr>
        <w:pStyle w:val="Paragraph3"/>
      </w:pPr>
      <w:r>
        <w:t>4.</w:t>
      </w:r>
      <w:r>
        <w:tab/>
        <w:t>Illumination levels and uniformity shall conform to current IES recommendations.</w:t>
      </w:r>
    </w:p>
    <w:p w:rsidR="008978AA" w:rsidRDefault="00314C1C">
      <w:pPr>
        <w:pStyle w:val="Heading2"/>
      </w:pPr>
      <w:r>
        <w:t xml:space="preserve">PART 3 </w:t>
      </w:r>
      <w:r>
        <w:tab/>
        <w:t>CONSTRUCTION DOCUMENTS</w:t>
      </w:r>
    </w:p>
    <w:p w:rsidR="008978AA" w:rsidRDefault="00314C1C">
      <w:pPr>
        <w:pStyle w:val="Paragraph1"/>
      </w:pPr>
      <w:r>
        <w:t>3.1</w:t>
      </w:r>
      <w:r>
        <w:tab/>
        <w:t xml:space="preserve">CRITERIA </w:t>
      </w:r>
    </w:p>
    <w:p w:rsidR="008978AA" w:rsidRDefault="00314C1C">
      <w:pPr>
        <w:pStyle w:val="Paragraph2"/>
      </w:pPr>
      <w:r>
        <w:t>A.</w:t>
      </w:r>
      <w:r>
        <w:tab/>
        <w:t>Develop construction documents for power, lighting, control, communication, and other electrically-related systems.</w:t>
      </w:r>
    </w:p>
    <w:p w:rsidR="008978AA" w:rsidRDefault="008978AA">
      <w:pPr>
        <w:pStyle w:val="Paragraph2"/>
      </w:pPr>
    </w:p>
    <w:p w:rsidR="008978AA" w:rsidRDefault="00314C1C">
      <w:pPr>
        <w:pStyle w:val="Paragraph2"/>
      </w:pPr>
      <w:r>
        <w:t>B.</w:t>
      </w:r>
      <w:r>
        <w:tab/>
        <w:t>Installation Drawings:  Prepare complete installation drawings for approval prior to commencement of work.  Installation drawings shall be the same size as the architectural drawings, and shall include the following information:</w:t>
      </w:r>
    </w:p>
    <w:p w:rsidR="008978AA" w:rsidRDefault="008978AA">
      <w:pPr>
        <w:pStyle w:val="Paragraph2"/>
      </w:pPr>
    </w:p>
    <w:p w:rsidR="008978AA" w:rsidRDefault="00314C1C">
      <w:pPr>
        <w:pStyle w:val="Paragraph3"/>
      </w:pPr>
      <w:r>
        <w:t>1.</w:t>
      </w:r>
      <w:r>
        <w:tab/>
        <w:t>Conduit layout and sizes.</w:t>
      </w:r>
    </w:p>
    <w:p w:rsidR="008978AA" w:rsidRDefault="00314C1C">
      <w:pPr>
        <w:pStyle w:val="Paragraph3"/>
      </w:pPr>
      <w:r>
        <w:t>2.</w:t>
      </w:r>
      <w:r>
        <w:tab/>
        <w:t>Conductor sizes and quantities.</w:t>
      </w:r>
    </w:p>
    <w:p w:rsidR="008978AA" w:rsidRDefault="00314C1C">
      <w:pPr>
        <w:pStyle w:val="Paragraph3"/>
      </w:pPr>
      <w:r>
        <w:t>3.</w:t>
      </w:r>
      <w:r>
        <w:tab/>
        <w:t>Lighting fixture layouts with fixture type and circuiting information.</w:t>
      </w:r>
    </w:p>
    <w:p w:rsidR="008978AA" w:rsidRDefault="00314C1C">
      <w:pPr>
        <w:pStyle w:val="Paragraph3"/>
      </w:pPr>
      <w:r>
        <w:t>4.</w:t>
      </w:r>
      <w:r>
        <w:tab/>
        <w:t>Receptacle layouts with circuiting information.</w:t>
      </w:r>
    </w:p>
    <w:p w:rsidR="008978AA" w:rsidRDefault="00314C1C">
      <w:pPr>
        <w:pStyle w:val="Paragraph3"/>
      </w:pPr>
      <w:r>
        <w:t>5.</w:t>
      </w:r>
      <w:r>
        <w:tab/>
        <w:t>Motor and equipment layouts with circuiting information.</w:t>
      </w:r>
    </w:p>
    <w:p w:rsidR="008978AA" w:rsidRDefault="00314C1C">
      <w:pPr>
        <w:pStyle w:val="Paragraph3"/>
      </w:pPr>
      <w:r>
        <w:t>6.</w:t>
      </w:r>
      <w:r>
        <w:tab/>
        <w:t>One-line diagram, including fault calculations.</w:t>
      </w:r>
    </w:p>
    <w:p w:rsidR="008978AA" w:rsidRDefault="00314C1C">
      <w:pPr>
        <w:pStyle w:val="Paragraph3"/>
      </w:pPr>
      <w:r>
        <w:t>7.</w:t>
      </w:r>
      <w:r>
        <w:tab/>
        <w:t>Panel locations.</w:t>
      </w:r>
    </w:p>
    <w:p w:rsidR="008978AA" w:rsidRDefault="00314C1C">
      <w:pPr>
        <w:pStyle w:val="Paragraph3"/>
      </w:pPr>
      <w:r>
        <w:t>8.</w:t>
      </w:r>
      <w:r>
        <w:tab/>
        <w:t>Telephone/data outlet locations.</w:t>
      </w:r>
    </w:p>
    <w:p w:rsidR="008978AA" w:rsidRDefault="00314C1C">
      <w:pPr>
        <w:pStyle w:val="Paragraph3"/>
      </w:pPr>
      <w:r>
        <w:t>9.</w:t>
      </w:r>
      <w:r>
        <w:tab/>
        <w:t>System and equipment grounding provisions.</w:t>
      </w:r>
    </w:p>
    <w:p w:rsidR="008978AA" w:rsidRDefault="00314C1C">
      <w:pPr>
        <w:pStyle w:val="Paragraph3"/>
      </w:pPr>
      <w:r>
        <w:t>10.</w:t>
      </w:r>
      <w:r>
        <w:tab/>
        <w:t>Panel schedules, indicating circuit breakers, circuit loads, and total panel loads.</w:t>
      </w:r>
    </w:p>
    <w:p w:rsidR="008978AA" w:rsidRDefault="00314C1C">
      <w:pPr>
        <w:pStyle w:val="Paragraph3"/>
      </w:pPr>
      <w:r>
        <w:t>11.</w:t>
      </w:r>
      <w:r>
        <w:tab/>
        <w:t>Energy code compliance forms (may be indicated on Drawings or on separate 8</w:t>
      </w:r>
      <w:r>
        <w:noBreakHyphen/>
        <w:t>1/2” by 11” sheets).</w:t>
      </w:r>
    </w:p>
    <w:p w:rsidR="008978AA" w:rsidRDefault="008978AA">
      <w:pPr>
        <w:pStyle w:val="Paragraph3"/>
      </w:pPr>
    </w:p>
    <w:p w:rsidR="008978AA" w:rsidRDefault="00314C1C">
      <w:pPr>
        <w:pStyle w:val="Paragraph2"/>
      </w:pPr>
      <w:r>
        <w:t>C.</w:t>
      </w:r>
      <w:r>
        <w:tab/>
        <w:t>Installation drawings shall be prepared by or under the supervision of a professional engineer registered in the state where the work is to be performed.  The Engineer shall have been trained and presently be specializing and practicing in the field of electrical power and lighting design.  The Engineer shall stamp and sign all submitted drawings.</w:t>
      </w:r>
    </w:p>
    <w:p w:rsidR="008978AA" w:rsidRDefault="008978AA">
      <w:pPr>
        <w:pStyle w:val="Paragraph2"/>
      </w:pPr>
    </w:p>
    <w:p w:rsidR="008978AA" w:rsidRDefault="00314C1C">
      <w:pPr>
        <w:pStyle w:val="Paragraph2"/>
      </w:pPr>
      <w:r>
        <w:t>D.</w:t>
      </w:r>
      <w:r>
        <w:tab/>
        <w:t>Prepare technical specifications indicating materials and methods to be used in the installation.</w:t>
      </w:r>
    </w:p>
    <w:p w:rsidR="008978AA" w:rsidRDefault="00314C1C">
      <w:pPr>
        <w:pStyle w:val="Closing"/>
      </w:pPr>
      <w:r>
        <w:t>END OF SECTION</w:t>
      </w:r>
    </w:p>
    <w:sectPr w:rsidR="008978AA">
      <w:headerReference w:type="even" r:id="rId7"/>
      <w:headerReference w:type="default" r:id="rId8"/>
      <w:footerReference w:type="default" r:id="rId9"/>
      <w:footnotePr>
        <w:numRestart w:val="eachSect"/>
      </w:foot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8AA" w:rsidRDefault="00314C1C">
      <w:r>
        <w:separator/>
      </w:r>
    </w:p>
  </w:endnote>
  <w:endnote w:type="continuationSeparator" w:id="0">
    <w:p w:rsidR="008978AA" w:rsidRDefault="00314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8AA" w:rsidRDefault="0097571D">
    <w:pPr>
      <w:pStyle w:val="Footer"/>
    </w:pPr>
    <w:r>
      <w:t>MFIA</w:t>
    </w:r>
    <w:r w:rsidR="00314C1C">
      <w:t>,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8AA" w:rsidRDefault="00314C1C">
      <w:r>
        <w:separator/>
      </w:r>
    </w:p>
  </w:footnote>
  <w:footnote w:type="continuationSeparator" w:id="0">
    <w:p w:rsidR="008978AA" w:rsidRDefault="00314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8AA" w:rsidRDefault="00314C1C">
    <w:pPr>
      <w:tabs>
        <w:tab w:val="right" w:pos="9360"/>
      </w:tabs>
    </w:pPr>
    <w:r>
      <w:t xml:space="preserve">MFIA MASTER     </w:t>
    </w:r>
    <w:r>
      <w:tab/>
      <w:t xml:space="preserve">               Basic Materials and Methods </w:t>
    </w:r>
  </w:p>
  <w:p w:rsidR="008978AA" w:rsidRDefault="00314C1C">
    <w:pPr>
      <w:tabs>
        <w:tab w:val="right" w:pos="9360"/>
      </w:tabs>
    </w:pPr>
    <w:r>
      <w:t>9/93</w:t>
    </w:r>
    <w:r>
      <w:tab/>
      <w:t xml:space="preserve">16050 - Page </w:t>
    </w:r>
    <w: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8AA" w:rsidRDefault="0097571D">
    <w:pPr>
      <w:tabs>
        <w:tab w:val="right" w:pos="9360"/>
      </w:tabs>
    </w:pPr>
    <w:r>
      <w:t>10</w:t>
    </w:r>
    <w:r>
      <w:t>.</w:t>
    </w:r>
    <w:r>
      <w:t>0</w:t>
    </w:r>
    <w:r>
      <w:t>9.201</w:t>
    </w:r>
    <w:r>
      <w:t>5</w:t>
    </w:r>
    <w:r w:rsidR="00314C1C">
      <w:tab/>
      <w:t xml:space="preserve">               Electrical Design: 26 0501</w:t>
    </w:r>
  </w:p>
  <w:p w:rsidR="008978AA" w:rsidRDefault="00314C1C">
    <w:pPr>
      <w:tabs>
        <w:tab w:val="right" w:pos="9360"/>
      </w:tabs>
    </w:pPr>
    <w:r>
      <w:tab/>
      <w:t xml:space="preserve">Page </w:t>
    </w:r>
    <w: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60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C1C"/>
    <w:rsid w:val="001D3BFD"/>
    <w:rsid w:val="00314C1C"/>
    <w:rsid w:val="008978AA"/>
    <w:rsid w:val="00975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C1C"/>
    <w:rPr>
      <w:rFonts w:ascii="Arial" w:hAnsi="Arial"/>
    </w:rPr>
  </w:style>
  <w:style w:type="paragraph" w:styleId="Heading1">
    <w:name w:val="heading 1"/>
    <w:basedOn w:val="Normal"/>
    <w:next w:val="Heading2"/>
    <w:qFormat/>
    <w:rsid w:val="00314C1C"/>
    <w:pPr>
      <w:keepNext/>
      <w:keepLines/>
      <w:outlineLvl w:val="0"/>
    </w:pPr>
    <w:rPr>
      <w:b/>
      <w:caps/>
      <w:sz w:val="22"/>
    </w:rPr>
  </w:style>
  <w:style w:type="paragraph" w:styleId="Heading2">
    <w:name w:val="heading 2"/>
    <w:basedOn w:val="Heading1"/>
    <w:next w:val="Paragraph1"/>
    <w:qFormat/>
    <w:rsid w:val="00314C1C"/>
    <w:pPr>
      <w:tabs>
        <w:tab w:val="left" w:pos="1080"/>
      </w:tabs>
      <w:spacing w:before="480" w:after="240"/>
      <w:outlineLvl w:val="1"/>
    </w:pPr>
    <w:rPr>
      <w:b w:val="0"/>
      <w:sz w:val="20"/>
    </w:rPr>
  </w:style>
  <w:style w:type="paragraph" w:styleId="Heading3">
    <w:name w:val="heading 3"/>
    <w:basedOn w:val="Normal"/>
    <w:next w:val="BodyText"/>
    <w:qFormat/>
    <w:rsid w:val="00314C1C"/>
    <w:pPr>
      <w:keepNext/>
      <w:keepLines/>
      <w:spacing w:before="120" w:after="80"/>
      <w:outlineLvl w:val="2"/>
    </w:pPr>
    <w:rPr>
      <w:b/>
      <w:kern w:val="28"/>
      <w:sz w:val="24"/>
    </w:rPr>
  </w:style>
  <w:style w:type="paragraph" w:styleId="Heading4">
    <w:name w:val="heading 4"/>
    <w:basedOn w:val="Normal"/>
    <w:next w:val="BodyText"/>
    <w:qFormat/>
    <w:rsid w:val="00314C1C"/>
    <w:pPr>
      <w:keepNext/>
      <w:keepLines/>
      <w:spacing w:before="120" w:after="80"/>
      <w:outlineLvl w:val="3"/>
    </w:pPr>
    <w:rPr>
      <w:b/>
      <w:i/>
      <w:kern w:val="28"/>
      <w:sz w:val="24"/>
    </w:rPr>
  </w:style>
  <w:style w:type="paragraph" w:styleId="Heading5">
    <w:name w:val="heading 5"/>
    <w:basedOn w:val="Normal"/>
    <w:next w:val="BodyText"/>
    <w:qFormat/>
    <w:rsid w:val="00314C1C"/>
    <w:pPr>
      <w:keepNext/>
      <w:keepLines/>
      <w:spacing w:before="120" w:after="80"/>
      <w:outlineLvl w:val="4"/>
    </w:pPr>
    <w:rPr>
      <w:b/>
      <w:kern w:val="28"/>
    </w:rPr>
  </w:style>
  <w:style w:type="paragraph" w:styleId="Heading6">
    <w:name w:val="heading 6"/>
    <w:basedOn w:val="Normal"/>
    <w:next w:val="BodyText"/>
    <w:qFormat/>
    <w:rsid w:val="00314C1C"/>
    <w:pPr>
      <w:keepNext/>
      <w:keepLines/>
      <w:spacing w:before="120" w:after="80"/>
      <w:outlineLvl w:val="5"/>
    </w:pPr>
    <w:rPr>
      <w:b/>
      <w:i/>
      <w:kern w:val="28"/>
    </w:rPr>
  </w:style>
  <w:style w:type="paragraph" w:styleId="Heading7">
    <w:name w:val="heading 7"/>
    <w:basedOn w:val="Normal"/>
    <w:next w:val="BodyText"/>
    <w:qFormat/>
    <w:rsid w:val="00314C1C"/>
    <w:pPr>
      <w:keepNext/>
      <w:keepLines/>
      <w:spacing w:before="80" w:after="60"/>
      <w:outlineLvl w:val="6"/>
    </w:pPr>
    <w:rPr>
      <w:b/>
      <w:kern w:val="28"/>
    </w:rPr>
  </w:style>
  <w:style w:type="paragraph" w:styleId="Heading8">
    <w:name w:val="heading 8"/>
    <w:basedOn w:val="Normal"/>
    <w:next w:val="BodyText"/>
    <w:qFormat/>
    <w:rsid w:val="00314C1C"/>
    <w:pPr>
      <w:keepNext/>
      <w:keepLines/>
      <w:spacing w:before="80" w:after="60"/>
      <w:outlineLvl w:val="7"/>
    </w:pPr>
    <w:rPr>
      <w:b/>
      <w:i/>
      <w:kern w:val="28"/>
    </w:rPr>
  </w:style>
  <w:style w:type="paragraph" w:styleId="Heading9">
    <w:name w:val="heading 9"/>
    <w:basedOn w:val="Normal"/>
    <w:next w:val="BodyText"/>
    <w:qFormat/>
    <w:rsid w:val="00314C1C"/>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1"/>
    <w:basedOn w:val="Normal"/>
    <w:next w:val="Paragraph2"/>
    <w:autoRedefine/>
    <w:rsid w:val="00314C1C"/>
    <w:pPr>
      <w:tabs>
        <w:tab w:val="left" w:pos="1080"/>
      </w:tabs>
      <w:spacing w:after="240"/>
      <w:ind w:left="1080" w:hanging="1080"/>
    </w:pPr>
    <w:rPr>
      <w:caps/>
    </w:rPr>
  </w:style>
  <w:style w:type="paragraph" w:customStyle="1" w:styleId="Paragraph2">
    <w:name w:val="Paragraph2"/>
    <w:basedOn w:val="Paragraph1"/>
    <w:autoRedefine/>
    <w:rsid w:val="00314C1C"/>
    <w:pPr>
      <w:spacing w:after="0"/>
      <w:ind w:hanging="720"/>
    </w:pPr>
    <w:rPr>
      <w:caps w:val="0"/>
    </w:rPr>
  </w:style>
  <w:style w:type="paragraph" w:styleId="BodyText">
    <w:name w:val="Body Text"/>
    <w:basedOn w:val="Normal"/>
    <w:semiHidden/>
    <w:rsid w:val="00314C1C"/>
    <w:pPr>
      <w:spacing w:line="240" w:lineRule="exact"/>
    </w:pPr>
    <w:rPr>
      <w:rFonts w:ascii="Helvetica" w:hAnsi="Helvetica"/>
    </w:rPr>
  </w:style>
  <w:style w:type="character" w:customStyle="1" w:styleId="HiddenText">
    <w:name w:val="Hidden Text"/>
    <w:rsid w:val="00314C1C"/>
    <w:rPr>
      <w:rFonts w:ascii="Helvetica" w:hAnsi="Helvetica"/>
      <w:vanish/>
      <w:color w:val="FF0000"/>
      <w:sz w:val="20"/>
    </w:rPr>
  </w:style>
  <w:style w:type="paragraph" w:customStyle="1" w:styleId="Paragraph6">
    <w:name w:val="Paragraph6"/>
    <w:basedOn w:val="Paragraph5"/>
    <w:autoRedefine/>
    <w:pPr>
      <w:tabs>
        <w:tab w:val="left" w:pos="4320"/>
      </w:tabs>
      <w:ind w:left="4320"/>
    </w:p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314C1C"/>
    <w:pPr>
      <w:tabs>
        <w:tab w:val="left" w:pos="187"/>
      </w:tabs>
      <w:spacing w:after="120" w:line="220" w:lineRule="exact"/>
      <w:ind w:left="187" w:hanging="187"/>
    </w:pPr>
  </w:style>
  <w:style w:type="paragraph" w:styleId="Caption">
    <w:name w:val="caption"/>
    <w:basedOn w:val="Normal"/>
    <w:next w:val="BodyText"/>
    <w:qFormat/>
    <w:rsid w:val="00314C1C"/>
    <w:pPr>
      <w:spacing w:before="120" w:after="160"/>
    </w:pPr>
    <w:rPr>
      <w:i/>
      <w:sz w:val="18"/>
    </w:rPr>
  </w:style>
  <w:style w:type="paragraph" w:styleId="Date">
    <w:name w:val="Date"/>
    <w:basedOn w:val="BodyText"/>
    <w:semiHidden/>
    <w:rsid w:val="00314C1C"/>
    <w:pPr>
      <w:jc w:val="center"/>
    </w:pPr>
  </w:style>
  <w:style w:type="character" w:styleId="EndnoteReference">
    <w:name w:val="endnote reference"/>
    <w:semiHidden/>
    <w:rsid w:val="00314C1C"/>
    <w:rPr>
      <w:vertAlign w:val="superscript"/>
    </w:rPr>
  </w:style>
  <w:style w:type="paragraph" w:styleId="EndnoteText">
    <w:name w:val="endnote text"/>
    <w:basedOn w:val="Normal"/>
    <w:semiHidden/>
    <w:rsid w:val="00314C1C"/>
    <w:pPr>
      <w:tabs>
        <w:tab w:val="left" w:pos="187"/>
      </w:tabs>
      <w:spacing w:after="120" w:line="220" w:lineRule="exact"/>
      <w:ind w:left="187" w:hanging="187"/>
    </w:pPr>
    <w:rPr>
      <w:sz w:val="18"/>
    </w:rPr>
  </w:style>
  <w:style w:type="paragraph" w:styleId="EnvelopeAddress">
    <w:name w:val="envelope address"/>
    <w:basedOn w:val="Normal"/>
    <w:semiHidden/>
    <w:rsid w:val="00314C1C"/>
    <w:pPr>
      <w:keepLines/>
      <w:ind w:left="3240"/>
    </w:pPr>
  </w:style>
  <w:style w:type="paragraph" w:styleId="EnvelopeReturn">
    <w:name w:val="envelope return"/>
    <w:basedOn w:val="Normal"/>
    <w:semiHidden/>
    <w:rsid w:val="00314C1C"/>
    <w:pPr>
      <w:keepLines/>
      <w:ind w:right="5040"/>
    </w:pPr>
  </w:style>
  <w:style w:type="paragraph" w:styleId="Footer">
    <w:name w:val="footer"/>
    <w:basedOn w:val="Normal"/>
    <w:rsid w:val="00314C1C"/>
    <w:pPr>
      <w:keepLines/>
      <w:tabs>
        <w:tab w:val="right" w:pos="9360"/>
      </w:tabs>
    </w:pPr>
  </w:style>
  <w:style w:type="paragraph" w:styleId="FootnoteText">
    <w:name w:val="footnote text"/>
    <w:basedOn w:val="Normal"/>
    <w:semiHidden/>
    <w:rsid w:val="00314C1C"/>
    <w:pPr>
      <w:tabs>
        <w:tab w:val="left" w:pos="187"/>
      </w:tabs>
      <w:spacing w:after="120" w:line="220" w:lineRule="exact"/>
      <w:ind w:left="187" w:hanging="187"/>
    </w:pPr>
    <w:rPr>
      <w:sz w:val="18"/>
    </w:rPr>
  </w:style>
  <w:style w:type="character" w:styleId="FootnoteReference">
    <w:name w:val="footnote reference"/>
    <w:semiHidden/>
    <w:rsid w:val="00314C1C"/>
    <w:rPr>
      <w:vertAlign w:val="superscript"/>
    </w:rPr>
  </w:style>
  <w:style w:type="paragraph" w:styleId="List">
    <w:name w:val="List"/>
    <w:basedOn w:val="BodyText"/>
    <w:semiHidden/>
    <w:rsid w:val="00314C1C"/>
    <w:pPr>
      <w:tabs>
        <w:tab w:val="left" w:pos="720"/>
      </w:tabs>
      <w:spacing w:after="80"/>
      <w:ind w:left="720" w:hanging="360"/>
    </w:pPr>
  </w:style>
  <w:style w:type="character" w:styleId="LineNumber">
    <w:name w:val="line number"/>
    <w:rsid w:val="00314C1C"/>
    <w:rPr>
      <w:rFonts w:ascii="Arial" w:hAnsi="Arial"/>
      <w:sz w:val="18"/>
    </w:rPr>
  </w:style>
  <w:style w:type="paragraph" w:styleId="ListBullet">
    <w:name w:val="List Bullet"/>
    <w:basedOn w:val="List"/>
    <w:semiHidden/>
    <w:rsid w:val="00314C1C"/>
    <w:pPr>
      <w:tabs>
        <w:tab w:val="clear" w:pos="720"/>
      </w:tabs>
      <w:spacing w:after="160"/>
    </w:pPr>
  </w:style>
  <w:style w:type="paragraph" w:styleId="ListNumber">
    <w:name w:val="List Number"/>
    <w:basedOn w:val="List"/>
    <w:semiHidden/>
    <w:rsid w:val="00314C1C"/>
    <w:pPr>
      <w:spacing w:after="160"/>
      <w:ind w:hanging="720"/>
    </w:pPr>
  </w:style>
  <w:style w:type="paragraph" w:styleId="MacroText">
    <w:name w:val="macro"/>
    <w:basedOn w:val="BodyText"/>
    <w:semiHidden/>
    <w:rsid w:val="00314C1C"/>
    <w:pPr>
      <w:spacing w:after="120" w:line="240" w:lineRule="auto"/>
    </w:pPr>
    <w:rPr>
      <w:rFonts w:ascii="Courier New" w:hAnsi="Courier New"/>
    </w:rPr>
  </w:style>
  <w:style w:type="character" w:styleId="PageNumber">
    <w:name w:val="page number"/>
    <w:rsid w:val="00314C1C"/>
    <w:rPr>
      <w:rFonts w:ascii="Arial" w:hAnsi="Arial"/>
      <w:sz w:val="20"/>
    </w:rPr>
  </w:style>
  <w:style w:type="paragraph" w:styleId="Header">
    <w:name w:val="header"/>
    <w:basedOn w:val="Normal"/>
    <w:rsid w:val="00314C1C"/>
    <w:pPr>
      <w:keepLines/>
      <w:tabs>
        <w:tab w:val="center" w:pos="4680"/>
        <w:tab w:val="right" w:pos="9360"/>
      </w:tabs>
    </w:pPr>
  </w:style>
  <w:style w:type="paragraph" w:customStyle="1" w:styleId="ListNumberFirst">
    <w:name w:val="List Number First"/>
    <w:basedOn w:val="ListNumber"/>
    <w:next w:val="ListNumber"/>
    <w:rsid w:val="00314C1C"/>
    <w:pPr>
      <w:spacing w:before="80"/>
    </w:pPr>
  </w:style>
  <w:style w:type="paragraph" w:customStyle="1" w:styleId="ListNumberLast">
    <w:name w:val="List Number Last"/>
    <w:basedOn w:val="ListNumber"/>
    <w:next w:val="BodyText"/>
    <w:rsid w:val="00314C1C"/>
    <w:pPr>
      <w:spacing w:after="240"/>
    </w:pPr>
  </w:style>
  <w:style w:type="paragraph" w:customStyle="1" w:styleId="PartTitle">
    <w:name w:val="Part Title"/>
    <w:basedOn w:val="Normal"/>
    <w:next w:val="Normal"/>
    <w:rsid w:val="00314C1C"/>
    <w:pPr>
      <w:keepNext/>
      <w:keepLines/>
      <w:tabs>
        <w:tab w:val="left" w:pos="720"/>
      </w:tabs>
      <w:spacing w:before="240"/>
      <w:jc w:val="center"/>
    </w:pPr>
    <w:rPr>
      <w:rFonts w:ascii="Helvetica" w:hAnsi="Helvetica"/>
      <w:kern w:val="28"/>
    </w:rPr>
  </w:style>
  <w:style w:type="paragraph" w:styleId="BodyTextIndent">
    <w:name w:val="Body Text Indent"/>
    <w:basedOn w:val="BodyText"/>
    <w:semiHidden/>
    <w:rsid w:val="00314C1C"/>
    <w:pPr>
      <w:ind w:left="360"/>
    </w:pPr>
  </w:style>
  <w:style w:type="paragraph" w:styleId="ListContinue">
    <w:name w:val="List Continue"/>
    <w:basedOn w:val="List"/>
    <w:semiHidden/>
    <w:rsid w:val="00314C1C"/>
    <w:pPr>
      <w:tabs>
        <w:tab w:val="clear" w:pos="720"/>
      </w:tabs>
      <w:spacing w:after="160"/>
    </w:pPr>
  </w:style>
  <w:style w:type="paragraph" w:styleId="List2">
    <w:name w:val="List 2"/>
    <w:basedOn w:val="List"/>
    <w:semiHidden/>
    <w:rsid w:val="00314C1C"/>
    <w:pPr>
      <w:tabs>
        <w:tab w:val="clear" w:pos="720"/>
        <w:tab w:val="left" w:pos="1080"/>
      </w:tabs>
      <w:ind w:left="1080"/>
    </w:pPr>
  </w:style>
  <w:style w:type="paragraph" w:styleId="List3">
    <w:name w:val="List 3"/>
    <w:basedOn w:val="List"/>
    <w:semiHidden/>
    <w:rsid w:val="00314C1C"/>
    <w:pPr>
      <w:tabs>
        <w:tab w:val="clear" w:pos="720"/>
        <w:tab w:val="left" w:pos="1440"/>
      </w:tabs>
      <w:ind w:left="1440"/>
    </w:pPr>
  </w:style>
  <w:style w:type="paragraph" w:styleId="List4">
    <w:name w:val="List 4"/>
    <w:basedOn w:val="List"/>
    <w:semiHidden/>
    <w:rsid w:val="00314C1C"/>
    <w:pPr>
      <w:tabs>
        <w:tab w:val="clear" w:pos="720"/>
        <w:tab w:val="left" w:pos="1800"/>
      </w:tabs>
      <w:ind w:left="1800"/>
    </w:pPr>
  </w:style>
  <w:style w:type="paragraph" w:styleId="List5">
    <w:name w:val="List 5"/>
    <w:basedOn w:val="List"/>
    <w:semiHidden/>
    <w:rsid w:val="00314C1C"/>
    <w:pPr>
      <w:tabs>
        <w:tab w:val="clear" w:pos="720"/>
        <w:tab w:val="left" w:pos="2160"/>
      </w:tabs>
      <w:ind w:left="2160"/>
    </w:pPr>
  </w:style>
  <w:style w:type="paragraph" w:styleId="ListNumber5">
    <w:name w:val="List Number 5"/>
    <w:basedOn w:val="ListNumber"/>
    <w:semiHidden/>
    <w:rsid w:val="00314C1C"/>
    <w:pPr>
      <w:ind w:left="2160"/>
    </w:pPr>
  </w:style>
  <w:style w:type="paragraph" w:styleId="ListNumber4">
    <w:name w:val="List Number 4"/>
    <w:basedOn w:val="ListNumber"/>
    <w:semiHidden/>
    <w:rsid w:val="00314C1C"/>
    <w:pPr>
      <w:ind w:left="1800"/>
    </w:pPr>
  </w:style>
  <w:style w:type="paragraph" w:styleId="ListNumber3">
    <w:name w:val="List Number 3"/>
    <w:basedOn w:val="ListNumber"/>
    <w:semiHidden/>
    <w:rsid w:val="00314C1C"/>
    <w:pPr>
      <w:ind w:left="1440"/>
    </w:pPr>
  </w:style>
  <w:style w:type="paragraph" w:styleId="ListNumber2">
    <w:name w:val="List Number 2"/>
    <w:basedOn w:val="ListNumber"/>
    <w:semiHidden/>
    <w:rsid w:val="00314C1C"/>
    <w:pPr>
      <w:ind w:left="1080"/>
    </w:pPr>
  </w:style>
  <w:style w:type="paragraph" w:styleId="ListBullet5">
    <w:name w:val="List Bullet 5"/>
    <w:basedOn w:val="ListBullet"/>
    <w:semiHidden/>
    <w:rsid w:val="00314C1C"/>
    <w:pPr>
      <w:ind w:left="2160"/>
    </w:pPr>
  </w:style>
  <w:style w:type="paragraph" w:styleId="ListBullet4">
    <w:name w:val="List Bullet 4"/>
    <w:basedOn w:val="ListBullet"/>
    <w:semiHidden/>
    <w:rsid w:val="00314C1C"/>
    <w:pPr>
      <w:ind w:left="1800"/>
    </w:pPr>
  </w:style>
  <w:style w:type="paragraph" w:styleId="ListBullet3">
    <w:name w:val="List Bullet 3"/>
    <w:basedOn w:val="ListBullet"/>
    <w:semiHidden/>
    <w:rsid w:val="00314C1C"/>
    <w:pPr>
      <w:ind w:left="1440"/>
    </w:pPr>
  </w:style>
  <w:style w:type="paragraph" w:styleId="ListBullet2">
    <w:name w:val="List Bullet 2"/>
    <w:basedOn w:val="ListBullet"/>
    <w:semiHidden/>
    <w:rsid w:val="00314C1C"/>
    <w:pPr>
      <w:ind w:left="1080"/>
    </w:pPr>
  </w:style>
  <w:style w:type="paragraph" w:styleId="ListContinue2">
    <w:name w:val="List Continue 2"/>
    <w:basedOn w:val="ListContinue"/>
    <w:semiHidden/>
    <w:rsid w:val="00314C1C"/>
    <w:pPr>
      <w:ind w:left="1080"/>
    </w:pPr>
  </w:style>
  <w:style w:type="paragraph" w:customStyle="1" w:styleId="PartLabel">
    <w:name w:val="Part Label"/>
    <w:basedOn w:val="Normal"/>
    <w:next w:val="PartTitle"/>
    <w:rsid w:val="00314C1C"/>
    <w:pPr>
      <w:keepNext/>
      <w:keepLines/>
      <w:spacing w:before="600" w:after="160"/>
      <w:jc w:val="center"/>
    </w:pPr>
    <w:rPr>
      <w:kern w:val="28"/>
      <w:u w:val="single"/>
    </w:rPr>
  </w:style>
  <w:style w:type="character" w:styleId="CommentReference">
    <w:name w:val="annotation reference"/>
    <w:semiHidden/>
    <w:rsid w:val="00314C1C"/>
    <w:rPr>
      <w:sz w:val="16"/>
    </w:rPr>
  </w:style>
  <w:style w:type="paragraph" w:styleId="ListContinue3">
    <w:name w:val="List Continue 3"/>
    <w:basedOn w:val="ListContinue"/>
    <w:semiHidden/>
    <w:rsid w:val="00314C1C"/>
    <w:pPr>
      <w:ind w:left="1440"/>
    </w:pPr>
  </w:style>
  <w:style w:type="paragraph" w:styleId="ListContinue4">
    <w:name w:val="List Continue 4"/>
    <w:basedOn w:val="ListContinue"/>
    <w:semiHidden/>
    <w:rsid w:val="00314C1C"/>
    <w:pPr>
      <w:ind w:left="1800"/>
    </w:pPr>
  </w:style>
  <w:style w:type="paragraph" w:styleId="ListContinue5">
    <w:name w:val="List Continue 5"/>
    <w:basedOn w:val="ListContinue"/>
    <w:semiHidden/>
    <w:rsid w:val="00314C1C"/>
    <w:pPr>
      <w:ind w:left="2160"/>
    </w:pPr>
  </w:style>
  <w:style w:type="paragraph" w:customStyle="1" w:styleId="Paragraph3">
    <w:name w:val="Paragraph3"/>
    <w:basedOn w:val="Paragraph2"/>
    <w:rsid w:val="00314C1C"/>
    <w:pPr>
      <w:tabs>
        <w:tab w:val="clear" w:pos="1080"/>
        <w:tab w:val="left" w:pos="1800"/>
      </w:tabs>
      <w:ind w:left="1800"/>
    </w:pPr>
  </w:style>
  <w:style w:type="paragraph" w:customStyle="1" w:styleId="Paragraph4">
    <w:name w:val="Paragraph4"/>
    <w:basedOn w:val="Paragraph3"/>
    <w:rsid w:val="00314C1C"/>
    <w:pPr>
      <w:tabs>
        <w:tab w:val="left" w:pos="1440"/>
        <w:tab w:val="left" w:pos="2520"/>
      </w:tabs>
      <w:ind w:left="2520"/>
    </w:pPr>
  </w:style>
  <w:style w:type="paragraph" w:customStyle="1" w:styleId="Paragraph5">
    <w:name w:val="Paragraph5"/>
    <w:basedOn w:val="Paragraph4"/>
    <w:rsid w:val="00314C1C"/>
    <w:pPr>
      <w:tabs>
        <w:tab w:val="clear" w:pos="1440"/>
        <w:tab w:val="clear" w:pos="1800"/>
        <w:tab w:val="clear" w:pos="2520"/>
        <w:tab w:val="left" w:pos="3240"/>
      </w:tabs>
      <w:ind w:left="3240"/>
    </w:pPr>
  </w:style>
  <w:style w:type="paragraph" w:styleId="Closing">
    <w:name w:val="Closing"/>
    <w:basedOn w:val="Normal"/>
    <w:rsid w:val="00314C1C"/>
    <w:pPr>
      <w:spacing w:before="480"/>
      <w:jc w:val="center"/>
    </w:pPr>
    <w:rPr>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C1C"/>
    <w:rPr>
      <w:rFonts w:ascii="Arial" w:hAnsi="Arial"/>
    </w:rPr>
  </w:style>
  <w:style w:type="paragraph" w:styleId="Heading1">
    <w:name w:val="heading 1"/>
    <w:basedOn w:val="Normal"/>
    <w:next w:val="Heading2"/>
    <w:qFormat/>
    <w:rsid w:val="00314C1C"/>
    <w:pPr>
      <w:keepNext/>
      <w:keepLines/>
      <w:outlineLvl w:val="0"/>
    </w:pPr>
    <w:rPr>
      <w:b/>
      <w:caps/>
      <w:sz w:val="22"/>
    </w:rPr>
  </w:style>
  <w:style w:type="paragraph" w:styleId="Heading2">
    <w:name w:val="heading 2"/>
    <w:basedOn w:val="Heading1"/>
    <w:next w:val="Paragraph1"/>
    <w:qFormat/>
    <w:rsid w:val="00314C1C"/>
    <w:pPr>
      <w:tabs>
        <w:tab w:val="left" w:pos="1080"/>
      </w:tabs>
      <w:spacing w:before="480" w:after="240"/>
      <w:outlineLvl w:val="1"/>
    </w:pPr>
    <w:rPr>
      <w:b w:val="0"/>
      <w:sz w:val="20"/>
    </w:rPr>
  </w:style>
  <w:style w:type="paragraph" w:styleId="Heading3">
    <w:name w:val="heading 3"/>
    <w:basedOn w:val="Normal"/>
    <w:next w:val="BodyText"/>
    <w:qFormat/>
    <w:rsid w:val="00314C1C"/>
    <w:pPr>
      <w:keepNext/>
      <w:keepLines/>
      <w:spacing w:before="120" w:after="80"/>
      <w:outlineLvl w:val="2"/>
    </w:pPr>
    <w:rPr>
      <w:b/>
      <w:kern w:val="28"/>
      <w:sz w:val="24"/>
    </w:rPr>
  </w:style>
  <w:style w:type="paragraph" w:styleId="Heading4">
    <w:name w:val="heading 4"/>
    <w:basedOn w:val="Normal"/>
    <w:next w:val="BodyText"/>
    <w:qFormat/>
    <w:rsid w:val="00314C1C"/>
    <w:pPr>
      <w:keepNext/>
      <w:keepLines/>
      <w:spacing w:before="120" w:after="80"/>
      <w:outlineLvl w:val="3"/>
    </w:pPr>
    <w:rPr>
      <w:b/>
      <w:i/>
      <w:kern w:val="28"/>
      <w:sz w:val="24"/>
    </w:rPr>
  </w:style>
  <w:style w:type="paragraph" w:styleId="Heading5">
    <w:name w:val="heading 5"/>
    <w:basedOn w:val="Normal"/>
    <w:next w:val="BodyText"/>
    <w:qFormat/>
    <w:rsid w:val="00314C1C"/>
    <w:pPr>
      <w:keepNext/>
      <w:keepLines/>
      <w:spacing w:before="120" w:after="80"/>
      <w:outlineLvl w:val="4"/>
    </w:pPr>
    <w:rPr>
      <w:b/>
      <w:kern w:val="28"/>
    </w:rPr>
  </w:style>
  <w:style w:type="paragraph" w:styleId="Heading6">
    <w:name w:val="heading 6"/>
    <w:basedOn w:val="Normal"/>
    <w:next w:val="BodyText"/>
    <w:qFormat/>
    <w:rsid w:val="00314C1C"/>
    <w:pPr>
      <w:keepNext/>
      <w:keepLines/>
      <w:spacing w:before="120" w:after="80"/>
      <w:outlineLvl w:val="5"/>
    </w:pPr>
    <w:rPr>
      <w:b/>
      <w:i/>
      <w:kern w:val="28"/>
    </w:rPr>
  </w:style>
  <w:style w:type="paragraph" w:styleId="Heading7">
    <w:name w:val="heading 7"/>
    <w:basedOn w:val="Normal"/>
    <w:next w:val="BodyText"/>
    <w:qFormat/>
    <w:rsid w:val="00314C1C"/>
    <w:pPr>
      <w:keepNext/>
      <w:keepLines/>
      <w:spacing w:before="80" w:after="60"/>
      <w:outlineLvl w:val="6"/>
    </w:pPr>
    <w:rPr>
      <w:b/>
      <w:kern w:val="28"/>
    </w:rPr>
  </w:style>
  <w:style w:type="paragraph" w:styleId="Heading8">
    <w:name w:val="heading 8"/>
    <w:basedOn w:val="Normal"/>
    <w:next w:val="BodyText"/>
    <w:qFormat/>
    <w:rsid w:val="00314C1C"/>
    <w:pPr>
      <w:keepNext/>
      <w:keepLines/>
      <w:spacing w:before="80" w:after="60"/>
      <w:outlineLvl w:val="7"/>
    </w:pPr>
    <w:rPr>
      <w:b/>
      <w:i/>
      <w:kern w:val="28"/>
    </w:rPr>
  </w:style>
  <w:style w:type="paragraph" w:styleId="Heading9">
    <w:name w:val="heading 9"/>
    <w:basedOn w:val="Normal"/>
    <w:next w:val="BodyText"/>
    <w:qFormat/>
    <w:rsid w:val="00314C1C"/>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1"/>
    <w:basedOn w:val="Normal"/>
    <w:next w:val="Paragraph2"/>
    <w:autoRedefine/>
    <w:rsid w:val="00314C1C"/>
    <w:pPr>
      <w:tabs>
        <w:tab w:val="left" w:pos="1080"/>
      </w:tabs>
      <w:spacing w:after="240"/>
      <w:ind w:left="1080" w:hanging="1080"/>
    </w:pPr>
    <w:rPr>
      <w:caps/>
    </w:rPr>
  </w:style>
  <w:style w:type="paragraph" w:customStyle="1" w:styleId="Paragraph2">
    <w:name w:val="Paragraph2"/>
    <w:basedOn w:val="Paragraph1"/>
    <w:autoRedefine/>
    <w:rsid w:val="00314C1C"/>
    <w:pPr>
      <w:spacing w:after="0"/>
      <w:ind w:hanging="720"/>
    </w:pPr>
    <w:rPr>
      <w:caps w:val="0"/>
    </w:rPr>
  </w:style>
  <w:style w:type="paragraph" w:styleId="BodyText">
    <w:name w:val="Body Text"/>
    <w:basedOn w:val="Normal"/>
    <w:semiHidden/>
    <w:rsid w:val="00314C1C"/>
    <w:pPr>
      <w:spacing w:line="240" w:lineRule="exact"/>
    </w:pPr>
    <w:rPr>
      <w:rFonts w:ascii="Helvetica" w:hAnsi="Helvetica"/>
    </w:rPr>
  </w:style>
  <w:style w:type="character" w:customStyle="1" w:styleId="HiddenText">
    <w:name w:val="Hidden Text"/>
    <w:rsid w:val="00314C1C"/>
    <w:rPr>
      <w:rFonts w:ascii="Helvetica" w:hAnsi="Helvetica"/>
      <w:vanish/>
      <w:color w:val="FF0000"/>
      <w:sz w:val="20"/>
    </w:rPr>
  </w:style>
  <w:style w:type="paragraph" w:customStyle="1" w:styleId="Paragraph6">
    <w:name w:val="Paragraph6"/>
    <w:basedOn w:val="Paragraph5"/>
    <w:autoRedefine/>
    <w:pPr>
      <w:tabs>
        <w:tab w:val="left" w:pos="4320"/>
      </w:tabs>
      <w:ind w:left="4320"/>
    </w:p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314C1C"/>
    <w:pPr>
      <w:tabs>
        <w:tab w:val="left" w:pos="187"/>
      </w:tabs>
      <w:spacing w:after="120" w:line="220" w:lineRule="exact"/>
      <w:ind w:left="187" w:hanging="187"/>
    </w:pPr>
  </w:style>
  <w:style w:type="paragraph" w:styleId="Caption">
    <w:name w:val="caption"/>
    <w:basedOn w:val="Normal"/>
    <w:next w:val="BodyText"/>
    <w:qFormat/>
    <w:rsid w:val="00314C1C"/>
    <w:pPr>
      <w:spacing w:before="120" w:after="160"/>
    </w:pPr>
    <w:rPr>
      <w:i/>
      <w:sz w:val="18"/>
    </w:rPr>
  </w:style>
  <w:style w:type="paragraph" w:styleId="Date">
    <w:name w:val="Date"/>
    <w:basedOn w:val="BodyText"/>
    <w:semiHidden/>
    <w:rsid w:val="00314C1C"/>
    <w:pPr>
      <w:jc w:val="center"/>
    </w:pPr>
  </w:style>
  <w:style w:type="character" w:styleId="EndnoteReference">
    <w:name w:val="endnote reference"/>
    <w:semiHidden/>
    <w:rsid w:val="00314C1C"/>
    <w:rPr>
      <w:vertAlign w:val="superscript"/>
    </w:rPr>
  </w:style>
  <w:style w:type="paragraph" w:styleId="EndnoteText">
    <w:name w:val="endnote text"/>
    <w:basedOn w:val="Normal"/>
    <w:semiHidden/>
    <w:rsid w:val="00314C1C"/>
    <w:pPr>
      <w:tabs>
        <w:tab w:val="left" w:pos="187"/>
      </w:tabs>
      <w:spacing w:after="120" w:line="220" w:lineRule="exact"/>
      <w:ind w:left="187" w:hanging="187"/>
    </w:pPr>
    <w:rPr>
      <w:sz w:val="18"/>
    </w:rPr>
  </w:style>
  <w:style w:type="paragraph" w:styleId="EnvelopeAddress">
    <w:name w:val="envelope address"/>
    <w:basedOn w:val="Normal"/>
    <w:semiHidden/>
    <w:rsid w:val="00314C1C"/>
    <w:pPr>
      <w:keepLines/>
      <w:ind w:left="3240"/>
    </w:pPr>
  </w:style>
  <w:style w:type="paragraph" w:styleId="EnvelopeReturn">
    <w:name w:val="envelope return"/>
    <w:basedOn w:val="Normal"/>
    <w:semiHidden/>
    <w:rsid w:val="00314C1C"/>
    <w:pPr>
      <w:keepLines/>
      <w:ind w:right="5040"/>
    </w:pPr>
  </w:style>
  <w:style w:type="paragraph" w:styleId="Footer">
    <w:name w:val="footer"/>
    <w:basedOn w:val="Normal"/>
    <w:rsid w:val="00314C1C"/>
    <w:pPr>
      <w:keepLines/>
      <w:tabs>
        <w:tab w:val="right" w:pos="9360"/>
      </w:tabs>
    </w:pPr>
  </w:style>
  <w:style w:type="paragraph" w:styleId="FootnoteText">
    <w:name w:val="footnote text"/>
    <w:basedOn w:val="Normal"/>
    <w:semiHidden/>
    <w:rsid w:val="00314C1C"/>
    <w:pPr>
      <w:tabs>
        <w:tab w:val="left" w:pos="187"/>
      </w:tabs>
      <w:spacing w:after="120" w:line="220" w:lineRule="exact"/>
      <w:ind w:left="187" w:hanging="187"/>
    </w:pPr>
    <w:rPr>
      <w:sz w:val="18"/>
    </w:rPr>
  </w:style>
  <w:style w:type="character" w:styleId="FootnoteReference">
    <w:name w:val="footnote reference"/>
    <w:semiHidden/>
    <w:rsid w:val="00314C1C"/>
    <w:rPr>
      <w:vertAlign w:val="superscript"/>
    </w:rPr>
  </w:style>
  <w:style w:type="paragraph" w:styleId="List">
    <w:name w:val="List"/>
    <w:basedOn w:val="BodyText"/>
    <w:semiHidden/>
    <w:rsid w:val="00314C1C"/>
    <w:pPr>
      <w:tabs>
        <w:tab w:val="left" w:pos="720"/>
      </w:tabs>
      <w:spacing w:after="80"/>
      <w:ind w:left="720" w:hanging="360"/>
    </w:pPr>
  </w:style>
  <w:style w:type="character" w:styleId="LineNumber">
    <w:name w:val="line number"/>
    <w:rsid w:val="00314C1C"/>
    <w:rPr>
      <w:rFonts w:ascii="Arial" w:hAnsi="Arial"/>
      <w:sz w:val="18"/>
    </w:rPr>
  </w:style>
  <w:style w:type="paragraph" w:styleId="ListBullet">
    <w:name w:val="List Bullet"/>
    <w:basedOn w:val="List"/>
    <w:semiHidden/>
    <w:rsid w:val="00314C1C"/>
    <w:pPr>
      <w:tabs>
        <w:tab w:val="clear" w:pos="720"/>
      </w:tabs>
      <w:spacing w:after="160"/>
    </w:pPr>
  </w:style>
  <w:style w:type="paragraph" w:styleId="ListNumber">
    <w:name w:val="List Number"/>
    <w:basedOn w:val="List"/>
    <w:semiHidden/>
    <w:rsid w:val="00314C1C"/>
    <w:pPr>
      <w:spacing w:after="160"/>
      <w:ind w:hanging="720"/>
    </w:pPr>
  </w:style>
  <w:style w:type="paragraph" w:styleId="MacroText">
    <w:name w:val="macro"/>
    <w:basedOn w:val="BodyText"/>
    <w:semiHidden/>
    <w:rsid w:val="00314C1C"/>
    <w:pPr>
      <w:spacing w:after="120" w:line="240" w:lineRule="auto"/>
    </w:pPr>
    <w:rPr>
      <w:rFonts w:ascii="Courier New" w:hAnsi="Courier New"/>
    </w:rPr>
  </w:style>
  <w:style w:type="character" w:styleId="PageNumber">
    <w:name w:val="page number"/>
    <w:rsid w:val="00314C1C"/>
    <w:rPr>
      <w:rFonts w:ascii="Arial" w:hAnsi="Arial"/>
      <w:sz w:val="20"/>
    </w:rPr>
  </w:style>
  <w:style w:type="paragraph" w:styleId="Header">
    <w:name w:val="header"/>
    <w:basedOn w:val="Normal"/>
    <w:rsid w:val="00314C1C"/>
    <w:pPr>
      <w:keepLines/>
      <w:tabs>
        <w:tab w:val="center" w:pos="4680"/>
        <w:tab w:val="right" w:pos="9360"/>
      </w:tabs>
    </w:pPr>
  </w:style>
  <w:style w:type="paragraph" w:customStyle="1" w:styleId="ListNumberFirst">
    <w:name w:val="List Number First"/>
    <w:basedOn w:val="ListNumber"/>
    <w:next w:val="ListNumber"/>
    <w:rsid w:val="00314C1C"/>
    <w:pPr>
      <w:spacing w:before="80"/>
    </w:pPr>
  </w:style>
  <w:style w:type="paragraph" w:customStyle="1" w:styleId="ListNumberLast">
    <w:name w:val="List Number Last"/>
    <w:basedOn w:val="ListNumber"/>
    <w:next w:val="BodyText"/>
    <w:rsid w:val="00314C1C"/>
    <w:pPr>
      <w:spacing w:after="240"/>
    </w:pPr>
  </w:style>
  <w:style w:type="paragraph" w:customStyle="1" w:styleId="PartTitle">
    <w:name w:val="Part Title"/>
    <w:basedOn w:val="Normal"/>
    <w:next w:val="Normal"/>
    <w:rsid w:val="00314C1C"/>
    <w:pPr>
      <w:keepNext/>
      <w:keepLines/>
      <w:tabs>
        <w:tab w:val="left" w:pos="720"/>
      </w:tabs>
      <w:spacing w:before="240"/>
      <w:jc w:val="center"/>
    </w:pPr>
    <w:rPr>
      <w:rFonts w:ascii="Helvetica" w:hAnsi="Helvetica"/>
      <w:kern w:val="28"/>
    </w:rPr>
  </w:style>
  <w:style w:type="paragraph" w:styleId="BodyTextIndent">
    <w:name w:val="Body Text Indent"/>
    <w:basedOn w:val="BodyText"/>
    <w:semiHidden/>
    <w:rsid w:val="00314C1C"/>
    <w:pPr>
      <w:ind w:left="360"/>
    </w:pPr>
  </w:style>
  <w:style w:type="paragraph" w:styleId="ListContinue">
    <w:name w:val="List Continue"/>
    <w:basedOn w:val="List"/>
    <w:semiHidden/>
    <w:rsid w:val="00314C1C"/>
    <w:pPr>
      <w:tabs>
        <w:tab w:val="clear" w:pos="720"/>
      </w:tabs>
      <w:spacing w:after="160"/>
    </w:pPr>
  </w:style>
  <w:style w:type="paragraph" w:styleId="List2">
    <w:name w:val="List 2"/>
    <w:basedOn w:val="List"/>
    <w:semiHidden/>
    <w:rsid w:val="00314C1C"/>
    <w:pPr>
      <w:tabs>
        <w:tab w:val="clear" w:pos="720"/>
        <w:tab w:val="left" w:pos="1080"/>
      </w:tabs>
      <w:ind w:left="1080"/>
    </w:pPr>
  </w:style>
  <w:style w:type="paragraph" w:styleId="List3">
    <w:name w:val="List 3"/>
    <w:basedOn w:val="List"/>
    <w:semiHidden/>
    <w:rsid w:val="00314C1C"/>
    <w:pPr>
      <w:tabs>
        <w:tab w:val="clear" w:pos="720"/>
        <w:tab w:val="left" w:pos="1440"/>
      </w:tabs>
      <w:ind w:left="1440"/>
    </w:pPr>
  </w:style>
  <w:style w:type="paragraph" w:styleId="List4">
    <w:name w:val="List 4"/>
    <w:basedOn w:val="List"/>
    <w:semiHidden/>
    <w:rsid w:val="00314C1C"/>
    <w:pPr>
      <w:tabs>
        <w:tab w:val="clear" w:pos="720"/>
        <w:tab w:val="left" w:pos="1800"/>
      </w:tabs>
      <w:ind w:left="1800"/>
    </w:pPr>
  </w:style>
  <w:style w:type="paragraph" w:styleId="List5">
    <w:name w:val="List 5"/>
    <w:basedOn w:val="List"/>
    <w:semiHidden/>
    <w:rsid w:val="00314C1C"/>
    <w:pPr>
      <w:tabs>
        <w:tab w:val="clear" w:pos="720"/>
        <w:tab w:val="left" w:pos="2160"/>
      </w:tabs>
      <w:ind w:left="2160"/>
    </w:pPr>
  </w:style>
  <w:style w:type="paragraph" w:styleId="ListNumber5">
    <w:name w:val="List Number 5"/>
    <w:basedOn w:val="ListNumber"/>
    <w:semiHidden/>
    <w:rsid w:val="00314C1C"/>
    <w:pPr>
      <w:ind w:left="2160"/>
    </w:pPr>
  </w:style>
  <w:style w:type="paragraph" w:styleId="ListNumber4">
    <w:name w:val="List Number 4"/>
    <w:basedOn w:val="ListNumber"/>
    <w:semiHidden/>
    <w:rsid w:val="00314C1C"/>
    <w:pPr>
      <w:ind w:left="1800"/>
    </w:pPr>
  </w:style>
  <w:style w:type="paragraph" w:styleId="ListNumber3">
    <w:name w:val="List Number 3"/>
    <w:basedOn w:val="ListNumber"/>
    <w:semiHidden/>
    <w:rsid w:val="00314C1C"/>
    <w:pPr>
      <w:ind w:left="1440"/>
    </w:pPr>
  </w:style>
  <w:style w:type="paragraph" w:styleId="ListNumber2">
    <w:name w:val="List Number 2"/>
    <w:basedOn w:val="ListNumber"/>
    <w:semiHidden/>
    <w:rsid w:val="00314C1C"/>
    <w:pPr>
      <w:ind w:left="1080"/>
    </w:pPr>
  </w:style>
  <w:style w:type="paragraph" w:styleId="ListBullet5">
    <w:name w:val="List Bullet 5"/>
    <w:basedOn w:val="ListBullet"/>
    <w:semiHidden/>
    <w:rsid w:val="00314C1C"/>
    <w:pPr>
      <w:ind w:left="2160"/>
    </w:pPr>
  </w:style>
  <w:style w:type="paragraph" w:styleId="ListBullet4">
    <w:name w:val="List Bullet 4"/>
    <w:basedOn w:val="ListBullet"/>
    <w:semiHidden/>
    <w:rsid w:val="00314C1C"/>
    <w:pPr>
      <w:ind w:left="1800"/>
    </w:pPr>
  </w:style>
  <w:style w:type="paragraph" w:styleId="ListBullet3">
    <w:name w:val="List Bullet 3"/>
    <w:basedOn w:val="ListBullet"/>
    <w:semiHidden/>
    <w:rsid w:val="00314C1C"/>
    <w:pPr>
      <w:ind w:left="1440"/>
    </w:pPr>
  </w:style>
  <w:style w:type="paragraph" w:styleId="ListBullet2">
    <w:name w:val="List Bullet 2"/>
    <w:basedOn w:val="ListBullet"/>
    <w:semiHidden/>
    <w:rsid w:val="00314C1C"/>
    <w:pPr>
      <w:ind w:left="1080"/>
    </w:pPr>
  </w:style>
  <w:style w:type="paragraph" w:styleId="ListContinue2">
    <w:name w:val="List Continue 2"/>
    <w:basedOn w:val="ListContinue"/>
    <w:semiHidden/>
    <w:rsid w:val="00314C1C"/>
    <w:pPr>
      <w:ind w:left="1080"/>
    </w:pPr>
  </w:style>
  <w:style w:type="paragraph" w:customStyle="1" w:styleId="PartLabel">
    <w:name w:val="Part Label"/>
    <w:basedOn w:val="Normal"/>
    <w:next w:val="PartTitle"/>
    <w:rsid w:val="00314C1C"/>
    <w:pPr>
      <w:keepNext/>
      <w:keepLines/>
      <w:spacing w:before="600" w:after="160"/>
      <w:jc w:val="center"/>
    </w:pPr>
    <w:rPr>
      <w:kern w:val="28"/>
      <w:u w:val="single"/>
    </w:rPr>
  </w:style>
  <w:style w:type="character" w:styleId="CommentReference">
    <w:name w:val="annotation reference"/>
    <w:semiHidden/>
    <w:rsid w:val="00314C1C"/>
    <w:rPr>
      <w:sz w:val="16"/>
    </w:rPr>
  </w:style>
  <w:style w:type="paragraph" w:styleId="ListContinue3">
    <w:name w:val="List Continue 3"/>
    <w:basedOn w:val="ListContinue"/>
    <w:semiHidden/>
    <w:rsid w:val="00314C1C"/>
    <w:pPr>
      <w:ind w:left="1440"/>
    </w:pPr>
  </w:style>
  <w:style w:type="paragraph" w:styleId="ListContinue4">
    <w:name w:val="List Continue 4"/>
    <w:basedOn w:val="ListContinue"/>
    <w:semiHidden/>
    <w:rsid w:val="00314C1C"/>
    <w:pPr>
      <w:ind w:left="1800"/>
    </w:pPr>
  </w:style>
  <w:style w:type="paragraph" w:styleId="ListContinue5">
    <w:name w:val="List Continue 5"/>
    <w:basedOn w:val="ListContinue"/>
    <w:semiHidden/>
    <w:rsid w:val="00314C1C"/>
    <w:pPr>
      <w:ind w:left="2160"/>
    </w:pPr>
  </w:style>
  <w:style w:type="paragraph" w:customStyle="1" w:styleId="Paragraph3">
    <w:name w:val="Paragraph3"/>
    <w:basedOn w:val="Paragraph2"/>
    <w:rsid w:val="00314C1C"/>
    <w:pPr>
      <w:tabs>
        <w:tab w:val="clear" w:pos="1080"/>
        <w:tab w:val="left" w:pos="1800"/>
      </w:tabs>
      <w:ind w:left="1800"/>
    </w:pPr>
  </w:style>
  <w:style w:type="paragraph" w:customStyle="1" w:styleId="Paragraph4">
    <w:name w:val="Paragraph4"/>
    <w:basedOn w:val="Paragraph3"/>
    <w:rsid w:val="00314C1C"/>
    <w:pPr>
      <w:tabs>
        <w:tab w:val="left" w:pos="1440"/>
        <w:tab w:val="left" w:pos="2520"/>
      </w:tabs>
      <w:ind w:left="2520"/>
    </w:pPr>
  </w:style>
  <w:style w:type="paragraph" w:customStyle="1" w:styleId="Paragraph5">
    <w:name w:val="Paragraph5"/>
    <w:basedOn w:val="Paragraph4"/>
    <w:rsid w:val="00314C1C"/>
    <w:pPr>
      <w:tabs>
        <w:tab w:val="clear" w:pos="1440"/>
        <w:tab w:val="clear" w:pos="1800"/>
        <w:tab w:val="clear" w:pos="2520"/>
        <w:tab w:val="left" w:pos="3240"/>
      </w:tabs>
      <w:ind w:left="3240"/>
    </w:pPr>
  </w:style>
  <w:style w:type="paragraph" w:styleId="Closing">
    <w:name w:val="Closing"/>
    <w:basedOn w:val="Normal"/>
    <w:rsid w:val="00314C1C"/>
    <w:pPr>
      <w:spacing w:before="480"/>
      <w:jc w:val="center"/>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becka.burghardt\Application%20Data\Microsoft\Templates\L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LRS.dot</Template>
  <TotalTime>8</TotalTime>
  <Pages>3</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Electrical Design</vt:lpstr>
    </vt:vector>
  </TitlesOfParts>
  <Company>mfia</Company>
  <LinksUpToDate>false</LinksUpToDate>
  <CharactersWithSpaces>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Electrical Design</dc:title>
  <dc:creator>Kristi Brown</dc:creator>
  <cp:lastModifiedBy>Denise Taylor</cp:lastModifiedBy>
  <cp:revision>4</cp:revision>
  <cp:lastPrinted>1997-07-15T19:22:00Z</cp:lastPrinted>
  <dcterms:created xsi:type="dcterms:W3CDTF">2012-12-20T18:12:00Z</dcterms:created>
  <dcterms:modified xsi:type="dcterms:W3CDTF">2015-09-30T21:07:00Z</dcterms:modified>
</cp:coreProperties>
</file>