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79" w:rsidRDefault="002C0FA4">
      <w:pPr>
        <w:tabs>
          <w:tab w:val="center" w:pos="450"/>
          <w:tab w:val="right" w:pos="9900"/>
        </w:tabs>
        <w:ind w:right="-9180"/>
        <w:rPr>
          <w:sz w:val="20"/>
        </w:rPr>
      </w:pPr>
      <w:r>
        <w:rPr>
          <w:sz w:val="20"/>
        </w:rPr>
        <w:tab/>
      </w:r>
      <w:r w:rsidR="008F514A">
        <w:rPr>
          <w:noProof/>
          <w:sz w:val="20"/>
        </w:rPr>
        <w:drawing>
          <wp:inline distT="0" distB="0" distL="0" distR="0">
            <wp:extent cx="5334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E79">
        <w:rPr>
          <w:sz w:val="28"/>
        </w:rPr>
        <w:br w:type="column"/>
      </w:r>
      <w:r w:rsidR="00606E79">
        <w:rPr>
          <w:sz w:val="20"/>
        </w:rPr>
        <w:lastRenderedPageBreak/>
        <w:t>CONSULTING ENGINEERS</w:t>
      </w:r>
    </w:p>
    <w:p w:rsidR="00606E79" w:rsidRDefault="00606E79">
      <w:pPr>
        <w:tabs>
          <w:tab w:val="center" w:pos="450"/>
        </w:tabs>
        <w:spacing w:line="240" w:lineRule="exact"/>
        <w:ind w:right="-7920"/>
        <w:rPr>
          <w:sz w:val="20"/>
        </w:rPr>
      </w:pPr>
      <w:r>
        <w:rPr>
          <w:sz w:val="20"/>
        </w:rPr>
        <w:t>2007 SE Ash Street</w:t>
      </w:r>
    </w:p>
    <w:p w:rsidR="00606E79" w:rsidRDefault="00606E79">
      <w:pPr>
        <w:tabs>
          <w:tab w:val="center" w:pos="450"/>
        </w:tabs>
        <w:spacing w:line="240" w:lineRule="exact"/>
        <w:ind w:right="-7920"/>
        <w:rPr>
          <w:sz w:val="20"/>
        </w:rPr>
      </w:pPr>
      <w:r>
        <w:rPr>
          <w:sz w:val="20"/>
        </w:rPr>
        <w:t>Portland, OR 97214</w:t>
      </w:r>
    </w:p>
    <w:p w:rsidR="00606E79" w:rsidRDefault="00381CB3">
      <w:pPr>
        <w:tabs>
          <w:tab w:val="center" w:pos="450"/>
        </w:tabs>
        <w:spacing w:line="240" w:lineRule="exact"/>
        <w:ind w:right="-7920"/>
      </w:pPr>
      <w:r>
        <w:rPr>
          <w:sz w:val="20"/>
        </w:rPr>
        <w:t>503-</w:t>
      </w:r>
      <w:r w:rsidR="00606E79">
        <w:rPr>
          <w:sz w:val="20"/>
        </w:rPr>
        <w:t>2</w:t>
      </w:r>
      <w:r>
        <w:rPr>
          <w:sz w:val="20"/>
        </w:rPr>
        <w:t xml:space="preserve">34-0548    </w:t>
      </w:r>
      <w:proofErr w:type="gramStart"/>
      <w:r>
        <w:rPr>
          <w:sz w:val="20"/>
        </w:rPr>
        <w:t xml:space="preserve">fax  </w:t>
      </w:r>
      <w:r w:rsidR="00606E79">
        <w:rPr>
          <w:sz w:val="20"/>
        </w:rPr>
        <w:t>503</w:t>
      </w:r>
      <w:proofErr w:type="gramEnd"/>
      <w:r>
        <w:rPr>
          <w:sz w:val="20"/>
        </w:rPr>
        <w:t>-</w:t>
      </w:r>
      <w:r w:rsidR="00606E79">
        <w:rPr>
          <w:sz w:val="20"/>
        </w:rPr>
        <w:t>234-0677</w:t>
      </w:r>
    </w:p>
    <w:p w:rsidR="00606E79" w:rsidRDefault="008F514A">
      <w:pPr>
        <w:tabs>
          <w:tab w:val="center" w:pos="450"/>
          <w:tab w:val="left" w:pos="4800"/>
        </w:tabs>
        <w:spacing w:line="240" w:lineRule="exact"/>
        <w:rPr>
          <w:sz w:val="20"/>
        </w:rPr>
      </w:pPr>
      <w:r>
        <w:rPr>
          <w:sz w:val="20"/>
        </w:rPr>
        <w:t>John.vanBladeren</w:t>
      </w:r>
      <w:r w:rsidR="00606E79">
        <w:rPr>
          <w:sz w:val="20"/>
        </w:rPr>
        <w:t>@mfia-eng.com</w:t>
      </w:r>
      <w:r w:rsidR="00606E79">
        <w:rPr>
          <w:sz w:val="20"/>
        </w:rPr>
        <w:br w:type="column"/>
      </w:r>
    </w:p>
    <w:p w:rsidR="00606E79" w:rsidRDefault="00606E79">
      <w:pPr>
        <w:tabs>
          <w:tab w:val="center" w:pos="450"/>
          <w:tab w:val="left" w:pos="4800"/>
        </w:tabs>
        <w:spacing w:line="240" w:lineRule="atLeast"/>
        <w:jc w:val="right"/>
      </w:pPr>
    </w:p>
    <w:p w:rsidR="00606E79" w:rsidRDefault="00606E79">
      <w:pPr>
        <w:tabs>
          <w:tab w:val="center" w:pos="450"/>
          <w:tab w:val="left" w:pos="4800"/>
        </w:tabs>
        <w:jc w:val="right"/>
        <w:rPr>
          <w:b/>
          <w:sz w:val="32"/>
        </w:rPr>
        <w:sectPr w:rsidR="00606E79">
          <w:footerReference w:type="default" r:id="rId9"/>
          <w:pgSz w:w="12240" w:h="15840"/>
          <w:pgMar w:top="720" w:right="1080" w:bottom="720" w:left="1080" w:header="720" w:footer="720" w:gutter="0"/>
          <w:cols w:num="3" w:space="634" w:equalWidth="0">
            <w:col w:w="900" w:space="360"/>
            <w:col w:w="4364" w:space="272"/>
            <w:col w:w="4183"/>
          </w:cols>
        </w:sectPr>
      </w:pPr>
      <w:r>
        <w:rPr>
          <w:b/>
          <w:sz w:val="32"/>
        </w:rPr>
        <w:t>SUBMITTAL REVIEW</w:t>
      </w:r>
    </w:p>
    <w:p w:rsidR="00606E79" w:rsidRDefault="00606E79"/>
    <w:p w:rsidR="00606E79" w:rsidRDefault="00606E79"/>
    <w:tbl>
      <w:tblPr>
        <w:tblW w:w="5940" w:type="dxa"/>
        <w:tblInd w:w="14" w:type="dxa"/>
        <w:tblBorders>
          <w:bottom w:val="single" w:sz="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40"/>
      </w:tblGrid>
      <w:tr w:rsidR="00606E79">
        <w:trPr>
          <w:trHeight w:val="280"/>
        </w:trPr>
        <w:tc>
          <w:tcPr>
            <w:tcW w:w="5940" w:type="dxa"/>
            <w:tcBorders>
              <w:bottom w:val="nil"/>
            </w:tcBorders>
            <w:shd w:val="clear" w:color="FFFFFF" w:fill="FFFFFF"/>
          </w:tcPr>
          <w:p w:rsidR="00606E79" w:rsidRDefault="00606E79" w:rsidP="00E9493B">
            <w:pPr>
              <w:spacing w:line="240" w:lineRule="atLeast"/>
              <w:ind w:right="166"/>
              <w:rPr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Project:</w:t>
            </w:r>
            <w:r>
              <w:rPr>
                <w:snapToGrid w:val="0"/>
                <w:sz w:val="22"/>
              </w:rPr>
              <w:t xml:space="preserve">      </w:t>
            </w:r>
            <w:r w:rsidR="001F19B8">
              <w:rPr>
                <w:snapToGrid w:val="0"/>
                <w:sz w:val="22"/>
              </w:rPr>
              <w:t xml:space="preserve">  </w:t>
            </w:r>
            <w:r w:rsidR="00E9493B">
              <w:rPr>
                <w:snapToGrid w:val="0"/>
                <w:sz w:val="22"/>
              </w:rPr>
              <w:t xml:space="preserve">Asian Health </w:t>
            </w:r>
            <w:proofErr w:type="spellStart"/>
            <w:r w:rsidR="00E9493B">
              <w:rPr>
                <w:snapToGrid w:val="0"/>
                <w:sz w:val="22"/>
              </w:rPr>
              <w:t>Health</w:t>
            </w:r>
            <w:proofErr w:type="spellEnd"/>
            <w:r w:rsidR="00E9493B">
              <w:rPr>
                <w:snapToGrid w:val="0"/>
                <w:sz w:val="22"/>
              </w:rPr>
              <w:t xml:space="preserve"> Center</w:t>
            </w:r>
            <w:r>
              <w:rPr>
                <w:snapToGrid w:val="0"/>
                <w:sz w:val="22"/>
              </w:rPr>
              <w:t xml:space="preserve">  </w:t>
            </w:r>
          </w:p>
        </w:tc>
      </w:tr>
      <w:tr w:rsidR="00606E79">
        <w:trPr>
          <w:trHeight w:val="280"/>
        </w:trPr>
        <w:tc>
          <w:tcPr>
            <w:tcW w:w="5940" w:type="dxa"/>
            <w:tcBorders>
              <w:top w:val="single" w:sz="2" w:space="0" w:color="auto"/>
              <w:bottom w:val="single" w:sz="2" w:space="0" w:color="auto"/>
            </w:tcBorders>
            <w:shd w:val="clear" w:color="FFFFFF" w:fill="FFFFFF"/>
          </w:tcPr>
          <w:p w:rsidR="00606E79" w:rsidRDefault="00606E79">
            <w:pPr>
              <w:tabs>
                <w:tab w:val="left" w:pos="1066"/>
              </w:tabs>
              <w:spacing w:line="240" w:lineRule="atLeast"/>
              <w:ind w:left="1066" w:right="166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</w:t>
            </w:r>
            <w:r>
              <w:rPr>
                <w:snapToGrid w:val="0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snapToGrid w:val="0"/>
                <w:sz w:val="22"/>
              </w:rPr>
              <w:instrText xml:space="preserve"> FORMTEXT </w:instrText>
            </w:r>
            <w:r>
              <w:rPr>
                <w:snapToGrid w:val="0"/>
                <w:sz w:val="22"/>
              </w:rPr>
            </w:r>
            <w:r>
              <w:rPr>
                <w:snapToGrid w:val="0"/>
                <w:sz w:val="22"/>
              </w:rPr>
              <w:fldChar w:fldCharType="separate"/>
            </w:r>
            <w:r>
              <w:rPr>
                <w:noProof/>
                <w:snapToGrid w:val="0"/>
                <w:sz w:val="22"/>
              </w:rPr>
              <w:t> </w:t>
            </w:r>
            <w:r>
              <w:rPr>
                <w:noProof/>
                <w:snapToGrid w:val="0"/>
                <w:sz w:val="22"/>
              </w:rPr>
              <w:t> </w:t>
            </w:r>
            <w:r>
              <w:rPr>
                <w:noProof/>
                <w:snapToGrid w:val="0"/>
                <w:sz w:val="22"/>
              </w:rPr>
              <w:t> </w:t>
            </w:r>
            <w:r>
              <w:rPr>
                <w:noProof/>
                <w:snapToGrid w:val="0"/>
                <w:sz w:val="22"/>
              </w:rPr>
              <w:t> </w:t>
            </w:r>
            <w:r>
              <w:rPr>
                <w:noProof/>
                <w:snapToGrid w:val="0"/>
                <w:sz w:val="22"/>
              </w:rPr>
              <w:t> </w:t>
            </w:r>
            <w:r>
              <w:rPr>
                <w:snapToGrid w:val="0"/>
                <w:sz w:val="22"/>
              </w:rPr>
              <w:fldChar w:fldCharType="end"/>
            </w:r>
            <w:bookmarkEnd w:id="0"/>
          </w:p>
        </w:tc>
      </w:tr>
      <w:tr w:rsidR="00606E79">
        <w:trPr>
          <w:trHeight w:val="280"/>
        </w:trPr>
        <w:tc>
          <w:tcPr>
            <w:tcW w:w="5940" w:type="dxa"/>
            <w:tcBorders>
              <w:top w:val="single" w:sz="2" w:space="0" w:color="auto"/>
              <w:bottom w:val="single" w:sz="4" w:space="0" w:color="auto"/>
            </w:tcBorders>
            <w:shd w:val="clear" w:color="FFFFFF" w:fill="FFFFFF"/>
          </w:tcPr>
          <w:p w:rsidR="00606E79" w:rsidRDefault="00606E79" w:rsidP="00E9493B">
            <w:pPr>
              <w:spacing w:line="240" w:lineRule="atLeast"/>
              <w:ind w:right="166"/>
              <w:rPr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Architect:</w:t>
            </w:r>
            <w:r>
              <w:rPr>
                <w:snapToGrid w:val="0"/>
                <w:sz w:val="22"/>
              </w:rPr>
              <w:t xml:space="preserve">     </w:t>
            </w:r>
            <w:r w:rsidR="00E9493B">
              <w:rPr>
                <w:snapToGrid w:val="0"/>
                <w:sz w:val="22"/>
              </w:rPr>
              <w:t>Holst</w:t>
            </w:r>
          </w:p>
        </w:tc>
      </w:tr>
    </w:tbl>
    <w:p w:rsidR="00606E79" w:rsidRDefault="00606E79">
      <w:pPr>
        <w:rPr>
          <w:snapToGrid w:val="0"/>
        </w:rPr>
      </w:pPr>
    </w:p>
    <w:p w:rsidR="00606E79" w:rsidRDefault="00606E79">
      <w:pPr>
        <w:rPr>
          <w:snapToGrid w:val="0"/>
        </w:rPr>
      </w:pPr>
      <w:r>
        <w:rPr>
          <w:snapToGrid w:val="0"/>
        </w:rPr>
        <w:br w:type="column"/>
      </w:r>
    </w:p>
    <w:p w:rsidR="00606E79" w:rsidRDefault="00606E79">
      <w:pPr>
        <w:pBdr>
          <w:bottom w:val="single" w:sz="2" w:space="1" w:color="auto"/>
        </w:pBdr>
        <w:spacing w:line="240" w:lineRule="atLeast"/>
        <w:rPr>
          <w:b/>
          <w:snapToGrid w:val="0"/>
          <w:sz w:val="22"/>
        </w:rPr>
      </w:pPr>
    </w:p>
    <w:p w:rsidR="00606E79" w:rsidRDefault="00606E79">
      <w:pPr>
        <w:pBdr>
          <w:bottom w:val="single" w:sz="2" w:space="1" w:color="auto"/>
        </w:pBdr>
        <w:spacing w:line="240" w:lineRule="atLeast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Date:  </w:t>
      </w:r>
      <w:r w:rsidR="0086202A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fldChar w:fldCharType="begin"/>
      </w:r>
      <w:r>
        <w:rPr>
          <w:b/>
          <w:snapToGrid w:val="0"/>
          <w:sz w:val="22"/>
        </w:rPr>
        <w:instrText xml:space="preserve"> CREATEDATE \@ "MMMM d, yyyy" \* MERGEFORMAT </w:instrText>
      </w:r>
      <w:r>
        <w:rPr>
          <w:b/>
          <w:snapToGrid w:val="0"/>
          <w:sz w:val="22"/>
        </w:rPr>
        <w:fldChar w:fldCharType="separate"/>
      </w:r>
      <w:r w:rsidR="00E9493B">
        <w:rPr>
          <w:b/>
          <w:noProof/>
          <w:snapToGrid w:val="0"/>
          <w:sz w:val="22"/>
        </w:rPr>
        <w:t>June 9, 2017</w:t>
      </w:r>
      <w:r>
        <w:rPr>
          <w:b/>
          <w:snapToGrid w:val="0"/>
          <w:sz w:val="22"/>
        </w:rPr>
        <w:fldChar w:fldCharType="end"/>
      </w:r>
    </w:p>
    <w:p w:rsidR="00606E79" w:rsidRDefault="00606E79">
      <w:pPr>
        <w:spacing w:line="120" w:lineRule="exact"/>
        <w:rPr>
          <w:b/>
          <w:snapToGrid w:val="0"/>
          <w:sz w:val="22"/>
        </w:rPr>
      </w:pPr>
    </w:p>
    <w:p w:rsidR="00606E79" w:rsidRDefault="00606E79">
      <w:pPr>
        <w:pBdr>
          <w:bottom w:val="single" w:sz="2" w:space="1" w:color="auto"/>
        </w:pBdr>
        <w:tabs>
          <w:tab w:val="left" w:pos="3960"/>
        </w:tabs>
        <w:spacing w:line="240" w:lineRule="atLeast"/>
        <w:rPr>
          <w:sz w:val="22"/>
        </w:rPr>
      </w:pPr>
      <w:r>
        <w:rPr>
          <w:b/>
          <w:snapToGrid w:val="0"/>
          <w:sz w:val="22"/>
        </w:rPr>
        <w:t xml:space="preserve">Job No.: </w:t>
      </w:r>
      <w:r w:rsidR="0086202A">
        <w:rPr>
          <w:b/>
          <w:snapToGrid w:val="0"/>
          <w:sz w:val="22"/>
        </w:rPr>
        <w:t xml:space="preserve"> </w:t>
      </w:r>
      <w:r w:rsidR="00E9493B">
        <w:rPr>
          <w:b/>
          <w:snapToGrid w:val="0"/>
          <w:sz w:val="22"/>
        </w:rPr>
        <w:t>9097</w:t>
      </w:r>
    </w:p>
    <w:p w:rsidR="00606E79" w:rsidRDefault="00606E79">
      <w:pPr>
        <w:tabs>
          <w:tab w:val="left" w:pos="3960"/>
        </w:tabs>
        <w:spacing w:line="120" w:lineRule="exact"/>
        <w:rPr>
          <w:sz w:val="22"/>
        </w:rPr>
      </w:pPr>
    </w:p>
    <w:p w:rsidR="00606E79" w:rsidRDefault="00606E79">
      <w:pPr>
        <w:tabs>
          <w:tab w:val="left" w:pos="3960"/>
        </w:tabs>
        <w:spacing w:line="120" w:lineRule="exact"/>
        <w:rPr>
          <w:snapToGrid w:val="0"/>
        </w:rPr>
      </w:pPr>
    </w:p>
    <w:p w:rsidR="00606E79" w:rsidRDefault="00606E79">
      <w:pPr>
        <w:pBdr>
          <w:bottom w:val="single" w:sz="2" w:space="1" w:color="auto"/>
        </w:pBdr>
        <w:tabs>
          <w:tab w:val="left" w:pos="4800"/>
        </w:tabs>
        <w:spacing w:line="240" w:lineRule="exact"/>
        <w:rPr>
          <w:sz w:val="22"/>
        </w:rPr>
        <w:sectPr w:rsidR="00606E79">
          <w:type w:val="continuous"/>
          <w:pgSz w:w="12240" w:h="15840"/>
          <w:pgMar w:top="720" w:right="1080" w:bottom="720" w:left="1080" w:header="720" w:footer="720" w:gutter="0"/>
          <w:cols w:num="2" w:space="720" w:equalWidth="0">
            <w:col w:w="6390" w:space="450"/>
            <w:col w:w="3240" w:space="720"/>
          </w:cols>
        </w:sectPr>
      </w:pPr>
    </w:p>
    <w:p w:rsidR="00D87DD2" w:rsidRDefault="00D87DD2">
      <w:pPr>
        <w:pBdr>
          <w:top w:val="single" w:sz="12" w:space="1" w:color="auto"/>
        </w:pBdr>
        <w:spacing w:line="240" w:lineRule="exact"/>
      </w:pPr>
    </w:p>
    <w:p w:rsidR="00606E79" w:rsidRDefault="00606E79">
      <w:pPr>
        <w:pBdr>
          <w:top w:val="single" w:sz="12" w:space="1" w:color="auto"/>
        </w:pBdr>
        <w:spacing w:line="240" w:lineRule="exact"/>
      </w:pPr>
      <w:r>
        <w:t xml:space="preserve">We have completed our review of the </w:t>
      </w:r>
      <w:r w:rsidR="00E9493B">
        <w:rPr>
          <w:sz w:val="22"/>
        </w:rPr>
        <w:t>plumbing</w:t>
      </w:r>
      <w:r w:rsidR="00F30728">
        <w:rPr>
          <w:sz w:val="22"/>
        </w:rPr>
        <w:t xml:space="preserve"> </w:t>
      </w:r>
      <w:r>
        <w:t xml:space="preserve">submittals and have the following comments: </w:t>
      </w:r>
    </w:p>
    <w:p w:rsidR="00D87DD2" w:rsidRDefault="00D87DD2">
      <w:pPr>
        <w:pBdr>
          <w:top w:val="single" w:sz="12" w:space="1" w:color="auto"/>
        </w:pBdr>
        <w:spacing w:line="240" w:lineRule="exact"/>
      </w:pPr>
    </w:p>
    <w:p w:rsidR="00D87DD2" w:rsidRDefault="00D87DD2" w:rsidP="004168F4">
      <w:pPr>
        <w:pBdr>
          <w:top w:val="single" w:sz="12" w:space="1" w:color="auto"/>
        </w:pBdr>
        <w:spacing w:line="276" w:lineRule="auto"/>
        <w:rPr>
          <w:b/>
          <w:u w:val="single"/>
        </w:rPr>
      </w:pPr>
      <w:r>
        <w:rPr>
          <w:b/>
          <w:u w:val="single"/>
        </w:rPr>
        <w:t>GENERAL NOTES:</w:t>
      </w:r>
    </w:p>
    <w:p w:rsidR="00D87DD2" w:rsidRDefault="00D87DD2">
      <w:pPr>
        <w:pBdr>
          <w:top w:val="single" w:sz="12" w:space="1" w:color="auto"/>
        </w:pBdr>
        <w:spacing w:line="240" w:lineRule="exact"/>
      </w:pPr>
    </w:p>
    <w:p w:rsidR="00D87DD2" w:rsidRDefault="00D87DD2">
      <w:pPr>
        <w:pBdr>
          <w:top w:val="single" w:sz="12" w:space="1" w:color="auto"/>
        </w:pBdr>
        <w:spacing w:line="240" w:lineRule="exact"/>
      </w:pPr>
    </w:p>
    <w:p w:rsidR="00606E79" w:rsidRDefault="007446E4">
      <w:pPr>
        <w:spacing w:line="240" w:lineRule="exact"/>
      </w:pPr>
      <w:r>
        <w:t>Section 220500 Common Materials and Methods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72"/>
        <w:gridCol w:w="4320"/>
        <w:gridCol w:w="2142"/>
      </w:tblGrid>
      <w:tr w:rsidR="002C0FA4" w:rsidTr="00F30728">
        <w:trPr>
          <w:trHeight w:val="368"/>
        </w:trPr>
        <w:tc>
          <w:tcPr>
            <w:tcW w:w="0" w:type="auto"/>
          </w:tcPr>
          <w:p w:rsidR="002C0FA4" w:rsidRDefault="002C0FA4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472" w:type="dxa"/>
          </w:tcPr>
          <w:p w:rsidR="002C0FA4" w:rsidRPr="002C0FA4" w:rsidRDefault="002C0FA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20" w:type="dxa"/>
          </w:tcPr>
          <w:p w:rsidR="002C0FA4" w:rsidRPr="002C0FA4" w:rsidRDefault="002C0FA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MANUFACTURER</w:t>
            </w:r>
          </w:p>
        </w:tc>
        <w:tc>
          <w:tcPr>
            <w:tcW w:w="0" w:type="auto"/>
          </w:tcPr>
          <w:p w:rsidR="002C0FA4" w:rsidRPr="002C0FA4" w:rsidRDefault="002C0FA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COMMENT</w:t>
            </w:r>
          </w:p>
        </w:tc>
      </w:tr>
      <w:tr w:rsidR="00606E79" w:rsidTr="0043406B">
        <w:tc>
          <w:tcPr>
            <w:tcW w:w="0" w:type="auto"/>
          </w:tcPr>
          <w:p w:rsidR="00606E79" w:rsidRDefault="00606E79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2472" w:type="dxa"/>
          </w:tcPr>
          <w:p w:rsidR="00606E79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Access Doors</w:t>
            </w:r>
          </w:p>
        </w:tc>
        <w:tc>
          <w:tcPr>
            <w:tcW w:w="4320" w:type="dxa"/>
          </w:tcPr>
          <w:p w:rsidR="002F5E89" w:rsidRDefault="007446E4" w:rsidP="002F5E89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Elmdor</w:t>
            </w:r>
            <w:proofErr w:type="spellEnd"/>
            <w:r>
              <w:t xml:space="preserve"> DW Series</w:t>
            </w:r>
          </w:p>
        </w:tc>
        <w:tc>
          <w:tcPr>
            <w:tcW w:w="0" w:type="auto"/>
          </w:tcPr>
          <w:p w:rsidR="002F5E89" w:rsidRDefault="00D80B29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2C0FA4" w:rsidTr="0043406B">
        <w:tc>
          <w:tcPr>
            <w:tcW w:w="0" w:type="auto"/>
          </w:tcPr>
          <w:p w:rsidR="002C0FA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2.</w:t>
            </w:r>
          </w:p>
        </w:tc>
        <w:tc>
          <w:tcPr>
            <w:tcW w:w="2472" w:type="dxa"/>
          </w:tcPr>
          <w:p w:rsidR="002C0FA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Rated ceiling Access Doors</w:t>
            </w:r>
          </w:p>
        </w:tc>
        <w:tc>
          <w:tcPr>
            <w:tcW w:w="4320" w:type="dxa"/>
          </w:tcPr>
          <w:p w:rsidR="002C0FA4" w:rsidRDefault="007446E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Elmdor</w:t>
            </w:r>
            <w:proofErr w:type="spellEnd"/>
            <w:r>
              <w:t xml:space="preserve"> CFR Series</w:t>
            </w:r>
          </w:p>
        </w:tc>
        <w:tc>
          <w:tcPr>
            <w:tcW w:w="0" w:type="auto"/>
          </w:tcPr>
          <w:p w:rsidR="002C0FA4" w:rsidRDefault="00D80B29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3.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Rated Wall Access Doors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Elmdor</w:t>
            </w:r>
            <w:proofErr w:type="spellEnd"/>
            <w:r>
              <w:t xml:space="preserve"> FR Series</w:t>
            </w: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4.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Pete’s Plug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Model 100</w:t>
            </w: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5.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Thermometer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Trerice</w:t>
            </w:r>
            <w:proofErr w:type="spellEnd"/>
            <w:r>
              <w:t xml:space="preserve"> 9” BX9</w:t>
            </w: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6.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Pressure Gauge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Trerice</w:t>
            </w:r>
            <w:proofErr w:type="spellEnd"/>
            <w:r>
              <w:t xml:space="preserve"> 4” 700B</w:t>
            </w: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7.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Ball Valves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Apollo 77CLF-A, Lead Free</w:t>
            </w: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8.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Pipe Hangers &amp; Accessories, struts,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Eaton</w:t>
            </w: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7446E4" w:rsidTr="0043406B">
        <w:tc>
          <w:tcPr>
            <w:tcW w:w="0" w:type="auto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>9.</w:t>
            </w:r>
          </w:p>
        </w:tc>
        <w:tc>
          <w:tcPr>
            <w:tcW w:w="2472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HILTI </w:t>
            </w:r>
          </w:p>
        </w:tc>
        <w:tc>
          <w:tcPr>
            <w:tcW w:w="4320" w:type="dxa"/>
          </w:tcPr>
          <w:p w:rsidR="007446E4" w:rsidRDefault="007446E4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0" w:type="auto"/>
          </w:tcPr>
          <w:p w:rsidR="007446E4" w:rsidRDefault="004E3332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</w:tbl>
    <w:p w:rsidR="00A55F9D" w:rsidRDefault="00E25CDD" w:rsidP="008C349D">
      <w:pPr>
        <w:pStyle w:val="Footer"/>
        <w:tabs>
          <w:tab w:val="clear" w:pos="4320"/>
          <w:tab w:val="clear" w:pos="8640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49D">
        <w:t>=</w:t>
      </w:r>
    </w:p>
    <w:p w:rsidR="00A55F9D" w:rsidRDefault="00A55F9D" w:rsidP="00A55F9D">
      <w:pPr>
        <w:spacing w:line="240" w:lineRule="exact"/>
      </w:pPr>
      <w:r>
        <w:t xml:space="preserve">Section </w:t>
      </w:r>
      <w:r>
        <w:t>220700 Plumbing Insulation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72"/>
        <w:gridCol w:w="4320"/>
        <w:gridCol w:w="2142"/>
      </w:tblGrid>
      <w:tr w:rsidR="00A55F9D" w:rsidTr="00AB2F76">
        <w:trPr>
          <w:trHeight w:val="368"/>
        </w:trPr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472" w:type="dxa"/>
          </w:tcPr>
          <w:p w:rsidR="00A55F9D" w:rsidRPr="002C0FA4" w:rsidRDefault="00A55F9D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20" w:type="dxa"/>
          </w:tcPr>
          <w:p w:rsidR="00A55F9D" w:rsidRPr="002C0FA4" w:rsidRDefault="00A55F9D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MANUFACTURER</w:t>
            </w:r>
          </w:p>
        </w:tc>
        <w:tc>
          <w:tcPr>
            <w:tcW w:w="0" w:type="auto"/>
          </w:tcPr>
          <w:p w:rsidR="00A55F9D" w:rsidRPr="002C0FA4" w:rsidRDefault="00A55F9D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COMMENT</w:t>
            </w:r>
          </w:p>
        </w:tc>
      </w:tr>
      <w:tr w:rsidR="00A55F9D" w:rsidTr="00AB2F76"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2472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Pipe  Insulation</w:t>
            </w:r>
          </w:p>
        </w:tc>
        <w:tc>
          <w:tcPr>
            <w:tcW w:w="4320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Johns Manville</w:t>
            </w:r>
          </w:p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Micro-</w:t>
            </w:r>
            <w:proofErr w:type="spellStart"/>
            <w:r>
              <w:t>Lok</w:t>
            </w:r>
            <w:proofErr w:type="spellEnd"/>
            <w:r>
              <w:t xml:space="preserve"> HP Fiber Glass Pipe Insulation</w:t>
            </w:r>
          </w:p>
        </w:tc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A55F9D" w:rsidTr="00AB2F76"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2.</w:t>
            </w:r>
          </w:p>
        </w:tc>
        <w:tc>
          <w:tcPr>
            <w:tcW w:w="2472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PVC Insulated Fitting Covers</w:t>
            </w:r>
          </w:p>
        </w:tc>
        <w:tc>
          <w:tcPr>
            <w:tcW w:w="4320" w:type="dxa"/>
          </w:tcPr>
          <w:p w:rsidR="00A55F9D" w:rsidRDefault="00A55F9D" w:rsidP="00A55F9D">
            <w:pPr>
              <w:pStyle w:val="Footer"/>
              <w:tabs>
                <w:tab w:val="clear" w:pos="4320"/>
                <w:tab w:val="clear" w:pos="8640"/>
              </w:tabs>
            </w:pPr>
            <w:r>
              <w:t>Johns Manville</w:t>
            </w:r>
          </w:p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Zeston</w:t>
            </w:r>
            <w:proofErr w:type="spellEnd"/>
            <w:r>
              <w:t xml:space="preserve"> 2000 Series</w:t>
            </w:r>
          </w:p>
        </w:tc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</w:tbl>
    <w:p w:rsidR="00606E79" w:rsidRDefault="00606E79">
      <w:pPr>
        <w:spacing w:line="240" w:lineRule="exact"/>
      </w:pPr>
    </w:p>
    <w:p w:rsidR="00A55F9D" w:rsidRDefault="00A55F9D" w:rsidP="00A55F9D">
      <w:pPr>
        <w:spacing w:line="240" w:lineRule="exact"/>
      </w:pPr>
      <w:r>
        <w:t xml:space="preserve">Section </w:t>
      </w:r>
      <w:r>
        <w:t>221000 Plumbing Piping and Pumps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472"/>
        <w:gridCol w:w="4320"/>
        <w:gridCol w:w="2988"/>
      </w:tblGrid>
      <w:tr w:rsidR="00A55F9D" w:rsidTr="00AB2F76">
        <w:trPr>
          <w:trHeight w:val="368"/>
        </w:trPr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472" w:type="dxa"/>
          </w:tcPr>
          <w:p w:rsidR="00A55F9D" w:rsidRPr="002C0FA4" w:rsidRDefault="00A55F9D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20" w:type="dxa"/>
          </w:tcPr>
          <w:p w:rsidR="00A55F9D" w:rsidRPr="002C0FA4" w:rsidRDefault="00A55F9D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MANUFACTURER</w:t>
            </w:r>
          </w:p>
        </w:tc>
        <w:tc>
          <w:tcPr>
            <w:tcW w:w="0" w:type="auto"/>
          </w:tcPr>
          <w:p w:rsidR="00A55F9D" w:rsidRPr="002C0FA4" w:rsidRDefault="00A55F9D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COMMENT</w:t>
            </w:r>
          </w:p>
        </w:tc>
      </w:tr>
      <w:tr w:rsidR="00A55F9D" w:rsidTr="00AB2F76"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2472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1” and less Pipe</w:t>
            </w:r>
          </w:p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Above grade DCW</w:t>
            </w:r>
          </w:p>
        </w:tc>
        <w:tc>
          <w:tcPr>
            <w:tcW w:w="4320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Uponor</w:t>
            </w:r>
            <w:proofErr w:type="spellEnd"/>
            <w:r>
              <w:t xml:space="preserve"> </w:t>
            </w:r>
            <w:proofErr w:type="spellStart"/>
            <w:r>
              <w:t>AquaPEX</w:t>
            </w:r>
            <w:proofErr w:type="spellEnd"/>
          </w:p>
        </w:tc>
        <w:tc>
          <w:tcPr>
            <w:tcW w:w="0" w:type="auto"/>
          </w:tcPr>
          <w:p w:rsidR="00A55F9D" w:rsidRDefault="008C349D" w:rsidP="008C349D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Pex</w:t>
            </w:r>
            <w:proofErr w:type="spellEnd"/>
            <w:r>
              <w:t xml:space="preserve"> piping is not an approved material. However, we will consider approval with appropriate credit to owner. </w:t>
            </w:r>
          </w:p>
        </w:tc>
      </w:tr>
      <w:tr w:rsidR="00A55F9D" w:rsidTr="00AB2F76"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2.</w:t>
            </w:r>
          </w:p>
        </w:tc>
        <w:tc>
          <w:tcPr>
            <w:tcW w:w="2472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1-1/4” and larger Pipe above ground DCW</w:t>
            </w:r>
          </w:p>
        </w:tc>
        <w:tc>
          <w:tcPr>
            <w:tcW w:w="4320" w:type="dxa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Streamline</w:t>
            </w:r>
          </w:p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Copper Tube, Type L</w:t>
            </w:r>
          </w:p>
        </w:tc>
        <w:tc>
          <w:tcPr>
            <w:tcW w:w="0" w:type="auto"/>
          </w:tcPr>
          <w:p w:rsidR="00A55F9D" w:rsidRDefault="00A55F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FC1317" w:rsidTr="00AB2F76">
        <w:tc>
          <w:tcPr>
            <w:tcW w:w="0" w:type="auto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3.</w:t>
            </w:r>
          </w:p>
        </w:tc>
        <w:tc>
          <w:tcPr>
            <w:tcW w:w="2472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Cast Iron Waste  Pipe</w:t>
            </w:r>
          </w:p>
        </w:tc>
        <w:tc>
          <w:tcPr>
            <w:tcW w:w="4320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Tyler No-Hub pipe &amp; Fittings</w:t>
            </w:r>
          </w:p>
        </w:tc>
        <w:tc>
          <w:tcPr>
            <w:tcW w:w="0" w:type="auto"/>
          </w:tcPr>
          <w:p w:rsidR="00FC1317" w:rsidRDefault="008C34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Exception.</w:t>
            </w:r>
          </w:p>
        </w:tc>
      </w:tr>
      <w:tr w:rsidR="00FC1317" w:rsidTr="00AB2F76">
        <w:tc>
          <w:tcPr>
            <w:tcW w:w="0" w:type="auto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4.</w:t>
            </w:r>
          </w:p>
        </w:tc>
        <w:tc>
          <w:tcPr>
            <w:tcW w:w="2472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Plastic Pipe</w:t>
            </w:r>
          </w:p>
        </w:tc>
        <w:tc>
          <w:tcPr>
            <w:tcW w:w="4320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Charlotte Pipe ABS 40 Foam Core Pipe &amp; </w:t>
            </w:r>
            <w:r>
              <w:lastRenderedPageBreak/>
              <w:t>Fitting Systems</w:t>
            </w:r>
          </w:p>
        </w:tc>
        <w:tc>
          <w:tcPr>
            <w:tcW w:w="0" w:type="auto"/>
          </w:tcPr>
          <w:p w:rsidR="00FC1317" w:rsidRDefault="008C34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lastRenderedPageBreak/>
              <w:t xml:space="preserve">Foam Core is not approved. </w:t>
            </w:r>
            <w:proofErr w:type="gramStart"/>
            <w:r>
              <w:lastRenderedPageBreak/>
              <w:t>Provide  Solid</w:t>
            </w:r>
            <w:proofErr w:type="gramEnd"/>
            <w:r>
              <w:t xml:space="preserve"> Core </w:t>
            </w:r>
            <w:proofErr w:type="spellStart"/>
            <w:r>
              <w:t>Sch</w:t>
            </w:r>
            <w:proofErr w:type="spellEnd"/>
            <w:r>
              <w:t xml:space="preserve"> 40 ABS. </w:t>
            </w:r>
            <w:r w:rsidRPr="008C349D">
              <w:rPr>
                <w:b/>
                <w:u w:val="single"/>
              </w:rPr>
              <w:t>Revise and Resubmit</w:t>
            </w:r>
            <w:r>
              <w:t>.</w:t>
            </w:r>
          </w:p>
        </w:tc>
      </w:tr>
      <w:tr w:rsidR="00FC1317" w:rsidTr="00AB2F76">
        <w:tc>
          <w:tcPr>
            <w:tcW w:w="0" w:type="auto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lastRenderedPageBreak/>
              <w:t>5.</w:t>
            </w:r>
          </w:p>
        </w:tc>
        <w:tc>
          <w:tcPr>
            <w:tcW w:w="2472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ABS Solvent Cement</w:t>
            </w:r>
          </w:p>
        </w:tc>
        <w:tc>
          <w:tcPr>
            <w:tcW w:w="4320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Oatey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C1317" w:rsidRDefault="008C34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FC1317" w:rsidTr="00AB2F76">
        <w:tc>
          <w:tcPr>
            <w:tcW w:w="0" w:type="auto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6.</w:t>
            </w:r>
          </w:p>
        </w:tc>
        <w:tc>
          <w:tcPr>
            <w:tcW w:w="2472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Clean Out</w:t>
            </w:r>
          </w:p>
        </w:tc>
        <w:tc>
          <w:tcPr>
            <w:tcW w:w="4320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Sioux Chief 834 series</w:t>
            </w:r>
          </w:p>
        </w:tc>
        <w:tc>
          <w:tcPr>
            <w:tcW w:w="0" w:type="auto"/>
          </w:tcPr>
          <w:p w:rsidR="00FC1317" w:rsidRDefault="008C34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Not equal to specified Jay R </w:t>
            </w:r>
            <w:proofErr w:type="gramStart"/>
            <w:r>
              <w:t>Smith</w:t>
            </w:r>
            <w:r w:rsidR="003F0E34">
              <w:t>(</w:t>
            </w:r>
            <w:proofErr w:type="gramEnd"/>
            <w:r w:rsidR="003F0E34">
              <w:t xml:space="preserve">All bronze material) </w:t>
            </w:r>
            <w:r w:rsidR="003F0E34">
              <w:rPr>
                <w:b/>
                <w:u w:val="single"/>
              </w:rPr>
              <w:t>Revise and Resubmit, or provide credit to owner.</w:t>
            </w:r>
          </w:p>
        </w:tc>
      </w:tr>
      <w:tr w:rsidR="00FC1317" w:rsidTr="00AB2F76">
        <w:tc>
          <w:tcPr>
            <w:tcW w:w="0" w:type="auto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7.</w:t>
            </w:r>
          </w:p>
        </w:tc>
        <w:tc>
          <w:tcPr>
            <w:tcW w:w="2472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Cleanout Cover kit</w:t>
            </w:r>
          </w:p>
        </w:tc>
        <w:tc>
          <w:tcPr>
            <w:tcW w:w="4320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Sioux Chief 873-AB</w:t>
            </w:r>
          </w:p>
        </w:tc>
        <w:tc>
          <w:tcPr>
            <w:tcW w:w="0" w:type="auto"/>
          </w:tcPr>
          <w:p w:rsidR="00FC1317" w:rsidRDefault="008C349D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FC1317" w:rsidTr="00AB2F76">
        <w:tc>
          <w:tcPr>
            <w:tcW w:w="0" w:type="auto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8.</w:t>
            </w:r>
          </w:p>
        </w:tc>
        <w:tc>
          <w:tcPr>
            <w:tcW w:w="2472" w:type="dxa"/>
          </w:tcPr>
          <w:p w:rsidR="00FC1317" w:rsidRDefault="00FC1317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Cleanou</w:t>
            </w:r>
            <w:r w:rsidR="00623A49">
              <w:t>t</w:t>
            </w:r>
            <w:r>
              <w:t xml:space="preserve"> </w:t>
            </w:r>
            <w:proofErr w:type="spellStart"/>
            <w:r>
              <w:t>Cleanout</w:t>
            </w:r>
            <w:proofErr w:type="spellEnd"/>
          </w:p>
        </w:tc>
        <w:tc>
          <w:tcPr>
            <w:tcW w:w="4320" w:type="dxa"/>
          </w:tcPr>
          <w:p w:rsidR="00FC1317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Scioux</w:t>
            </w:r>
            <w:proofErr w:type="spellEnd"/>
            <w:r>
              <w:t xml:space="preserve"> Chief 851 Series</w:t>
            </w:r>
          </w:p>
        </w:tc>
        <w:tc>
          <w:tcPr>
            <w:tcW w:w="0" w:type="auto"/>
          </w:tcPr>
          <w:p w:rsidR="00FC1317" w:rsidRDefault="003F0E34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Not equal to specified Jay R </w:t>
            </w:r>
            <w:proofErr w:type="gramStart"/>
            <w:r>
              <w:t>Smith(</w:t>
            </w:r>
            <w:proofErr w:type="gramEnd"/>
            <w:r>
              <w:t xml:space="preserve">All bronze material) </w:t>
            </w:r>
            <w:r>
              <w:rPr>
                <w:b/>
                <w:u w:val="single"/>
              </w:rPr>
              <w:t>Revise and Resubmit, or provide credit to owner.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9.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Floor Sink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Scioux</w:t>
            </w:r>
            <w:proofErr w:type="spellEnd"/>
            <w:r>
              <w:t xml:space="preserve"> Chief 864 Series</w:t>
            </w:r>
          </w:p>
        </w:tc>
        <w:tc>
          <w:tcPr>
            <w:tcW w:w="0" w:type="auto"/>
          </w:tcPr>
          <w:p w:rsidR="00623A49" w:rsidRDefault="003F0E34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There is no Floor Sink in the scope of work.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10.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Water Hammer Arrester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Sioux Chief 650 series</w:t>
            </w:r>
          </w:p>
        </w:tc>
        <w:tc>
          <w:tcPr>
            <w:tcW w:w="0" w:type="auto"/>
          </w:tcPr>
          <w:p w:rsidR="00623A49" w:rsidRDefault="003F0E34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11.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Trap Primer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PPP </w:t>
            </w:r>
          </w:p>
        </w:tc>
        <w:tc>
          <w:tcPr>
            <w:tcW w:w="0" w:type="auto"/>
          </w:tcPr>
          <w:p w:rsidR="00623A49" w:rsidRDefault="003F0E34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12.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Water PRV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Lead Free , Watts LF25AUB-Z3</w:t>
            </w:r>
          </w:p>
        </w:tc>
        <w:tc>
          <w:tcPr>
            <w:tcW w:w="0" w:type="auto"/>
          </w:tcPr>
          <w:p w:rsidR="00623A49" w:rsidRDefault="00BD194E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13.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RPBV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Lead Free, Watts LF009, 2”</w:t>
            </w:r>
          </w:p>
        </w:tc>
        <w:tc>
          <w:tcPr>
            <w:tcW w:w="0" w:type="auto"/>
          </w:tcPr>
          <w:p w:rsidR="00623A49" w:rsidRDefault="00BD194E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  <w:bookmarkStart w:id="1" w:name="_GoBack"/>
            <w:bookmarkEnd w:id="1"/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14.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Balancing Valves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Bell &amp; Gossett, Lead Free</w:t>
            </w:r>
          </w:p>
        </w:tc>
        <w:tc>
          <w:tcPr>
            <w:tcW w:w="0" w:type="auto"/>
          </w:tcPr>
          <w:p w:rsidR="00623A49" w:rsidRDefault="003F0E34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Where are these used? Please provide </w:t>
            </w:r>
            <w:r w:rsidR="00BD194E">
              <w:t>pressure independent flow control valves as specified on Plumbing Plans.</w:t>
            </w:r>
          </w:p>
          <w:p w:rsidR="00BD194E" w:rsidRDefault="00BD194E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D194E" w:rsidRPr="00BD194E" w:rsidRDefault="00BD194E" w:rsidP="00AB2F76">
            <w:pPr>
              <w:pStyle w:val="Footer"/>
              <w:tabs>
                <w:tab w:val="clear" w:pos="4320"/>
                <w:tab w:val="clear" w:pos="8640"/>
              </w:tabs>
              <w:rPr>
                <w:u w:val="single"/>
              </w:rPr>
            </w:pPr>
            <w:r w:rsidRPr="00BD194E">
              <w:rPr>
                <w:u w:val="single"/>
              </w:rPr>
              <w:t>Revise and Resubmit.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15.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Recirc</w:t>
            </w:r>
            <w:proofErr w:type="spellEnd"/>
            <w:r>
              <w:t xml:space="preserve"> Pump</w:t>
            </w:r>
          </w:p>
        </w:tc>
        <w:tc>
          <w:tcPr>
            <w:tcW w:w="4320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TACP VT2218F</w:t>
            </w:r>
          </w:p>
        </w:tc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Performance</w:t>
            </w:r>
          </w:p>
        </w:tc>
      </w:tr>
    </w:tbl>
    <w:p w:rsidR="00606E79" w:rsidRDefault="00606E79">
      <w:pPr>
        <w:spacing w:line="240" w:lineRule="exact"/>
      </w:pPr>
    </w:p>
    <w:p w:rsidR="00623A49" w:rsidRDefault="00623A49" w:rsidP="00623A49">
      <w:pPr>
        <w:spacing w:line="240" w:lineRule="exact"/>
      </w:pPr>
      <w:r>
        <w:rPr>
          <w:color w:val="000000"/>
        </w:rPr>
        <w:br/>
      </w:r>
      <w:r>
        <w:t xml:space="preserve">Section </w:t>
      </w:r>
      <w:proofErr w:type="gramStart"/>
      <w:r>
        <w:t>22</w:t>
      </w:r>
      <w:r>
        <w:t xml:space="preserve">3000 </w:t>
      </w:r>
      <w:r>
        <w:t xml:space="preserve"> Plumbing</w:t>
      </w:r>
      <w:proofErr w:type="gramEnd"/>
      <w:r>
        <w:t xml:space="preserve"> </w:t>
      </w:r>
      <w:r>
        <w:t>Equipment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72"/>
        <w:gridCol w:w="4320"/>
        <w:gridCol w:w="2142"/>
      </w:tblGrid>
      <w:tr w:rsidR="00623A49" w:rsidTr="00AB2F76">
        <w:trPr>
          <w:trHeight w:val="368"/>
        </w:trPr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472" w:type="dxa"/>
          </w:tcPr>
          <w:p w:rsidR="00623A49" w:rsidRPr="002C0FA4" w:rsidRDefault="00623A49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20" w:type="dxa"/>
          </w:tcPr>
          <w:p w:rsidR="00623A49" w:rsidRPr="002C0FA4" w:rsidRDefault="00623A49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MANUFACTURER</w:t>
            </w:r>
          </w:p>
        </w:tc>
        <w:tc>
          <w:tcPr>
            <w:tcW w:w="0" w:type="auto"/>
          </w:tcPr>
          <w:p w:rsidR="00623A49" w:rsidRPr="002C0FA4" w:rsidRDefault="00623A49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COMMENT</w:t>
            </w:r>
          </w:p>
        </w:tc>
      </w:tr>
      <w:tr w:rsidR="00623A49" w:rsidTr="00AB2F76"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2472" w:type="dxa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GWH-1</w:t>
            </w:r>
          </w:p>
        </w:tc>
        <w:tc>
          <w:tcPr>
            <w:tcW w:w="4320" w:type="dxa"/>
          </w:tcPr>
          <w:p w:rsidR="00623A49" w:rsidRDefault="00623A49" w:rsidP="00623A49">
            <w:pPr>
              <w:pStyle w:val="Footer"/>
              <w:tabs>
                <w:tab w:val="clear" w:pos="4320"/>
                <w:tab w:val="clear" w:pos="8640"/>
              </w:tabs>
            </w:pPr>
            <w:r>
              <w:t>Bradford White ET-60T-125</w:t>
            </w:r>
          </w:p>
          <w:p w:rsidR="00623A49" w:rsidRDefault="00623A49" w:rsidP="00623A49">
            <w:pPr>
              <w:pStyle w:val="Footer"/>
              <w:tabs>
                <w:tab w:val="clear" w:pos="4320"/>
                <w:tab w:val="clear" w:pos="8640"/>
              </w:tabs>
            </w:pPr>
            <w:r>
              <w:t>Noritz concentric Vent</w:t>
            </w:r>
          </w:p>
          <w:p w:rsidR="00623A49" w:rsidRDefault="00623A49" w:rsidP="00623A49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Seismic </w:t>
            </w:r>
            <w:r w:rsidR="005C6C56">
              <w:t>strap</w:t>
            </w:r>
          </w:p>
        </w:tc>
        <w:tc>
          <w:tcPr>
            <w:tcW w:w="0" w:type="auto"/>
          </w:tcPr>
          <w:p w:rsidR="00623A49" w:rsidRDefault="00623A49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</w:tbl>
    <w:p w:rsidR="005C6C56" w:rsidRDefault="005C6C56" w:rsidP="005C6C56">
      <w:pPr>
        <w:spacing w:line="240" w:lineRule="exact"/>
      </w:pPr>
    </w:p>
    <w:p w:rsidR="005C6C56" w:rsidRDefault="005C6C56" w:rsidP="005C6C56">
      <w:pPr>
        <w:spacing w:line="240" w:lineRule="exact"/>
      </w:pPr>
      <w:r>
        <w:t xml:space="preserve">Section </w:t>
      </w:r>
      <w:r>
        <w:t>22400 Plumbing Fixtures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472"/>
        <w:gridCol w:w="4320"/>
        <w:gridCol w:w="2988"/>
      </w:tblGrid>
      <w:tr w:rsidR="005C6C56" w:rsidTr="00AB2F76">
        <w:trPr>
          <w:trHeight w:val="368"/>
        </w:trPr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472" w:type="dxa"/>
          </w:tcPr>
          <w:p w:rsidR="005C6C56" w:rsidRPr="002C0FA4" w:rsidRDefault="005C6C56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20" w:type="dxa"/>
          </w:tcPr>
          <w:p w:rsidR="005C6C56" w:rsidRPr="002C0FA4" w:rsidRDefault="005C6C56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MANUFACTURER</w:t>
            </w:r>
          </w:p>
        </w:tc>
        <w:tc>
          <w:tcPr>
            <w:tcW w:w="0" w:type="auto"/>
          </w:tcPr>
          <w:p w:rsidR="005C6C56" w:rsidRPr="002C0FA4" w:rsidRDefault="005C6C56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2C0FA4">
              <w:rPr>
                <w:b/>
              </w:rPr>
              <w:t>COMMENT</w:t>
            </w:r>
          </w:p>
        </w:tc>
      </w:tr>
      <w:tr w:rsidR="005C6C56" w:rsidTr="00AB2F76"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</w:p>
        </w:tc>
        <w:tc>
          <w:tcPr>
            <w:tcW w:w="2472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Hose Bibs</w:t>
            </w:r>
          </w:p>
        </w:tc>
        <w:tc>
          <w:tcPr>
            <w:tcW w:w="4320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Woodford Model 67</w:t>
            </w:r>
          </w:p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2.</w:t>
            </w:r>
          </w:p>
        </w:tc>
        <w:tc>
          <w:tcPr>
            <w:tcW w:w="2472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Grease Interceptor</w:t>
            </w:r>
          </w:p>
        </w:tc>
        <w:tc>
          <w:tcPr>
            <w:tcW w:w="4320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Schier</w:t>
            </w:r>
            <w:proofErr w:type="spellEnd"/>
            <w:r>
              <w:t xml:space="preserve"> GB1</w:t>
            </w:r>
          </w:p>
        </w:tc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5C6C56" w:rsidTr="00AB2F76"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3.</w:t>
            </w:r>
          </w:p>
        </w:tc>
        <w:tc>
          <w:tcPr>
            <w:tcW w:w="2472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LV-1</w:t>
            </w:r>
          </w:p>
        </w:tc>
        <w:tc>
          <w:tcPr>
            <w:tcW w:w="4320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Standard  Lucerne 0356.028</w:t>
            </w:r>
          </w:p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American Standard 605B.104 </w:t>
            </w:r>
            <w:proofErr w:type="spellStart"/>
            <w:r>
              <w:t>Selectronic</w:t>
            </w:r>
            <w:proofErr w:type="spellEnd"/>
            <w:r>
              <w:t xml:space="preserve"> Faucet</w:t>
            </w:r>
          </w:p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Lawler mechanical MV</w:t>
            </w:r>
          </w:p>
        </w:tc>
        <w:tc>
          <w:tcPr>
            <w:tcW w:w="0" w:type="auto"/>
          </w:tcPr>
          <w:p w:rsidR="001C4405" w:rsidRDefault="00E76C70" w:rsidP="00E76C70">
            <w:pPr>
              <w:pStyle w:val="Footer"/>
              <w:tabs>
                <w:tab w:val="clear" w:pos="4320"/>
                <w:tab w:val="clear" w:pos="8640"/>
              </w:tabs>
            </w:pPr>
            <w:r>
              <w:t>The LAV fixture is not equal to the specified in its appearance. Please provide specified.</w:t>
            </w:r>
          </w:p>
          <w:p w:rsidR="001C4405" w:rsidRDefault="001C4405" w:rsidP="00E76C7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1C4405" w:rsidRDefault="001C4405" w:rsidP="00E76C70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Hard wired faucet is specified. Please provide with option PK00.HAC and conceal wiring and </w:t>
            </w:r>
            <w:r>
              <w:lastRenderedPageBreak/>
              <w:t>transformer when installing.</w:t>
            </w:r>
          </w:p>
          <w:p w:rsidR="001C4405" w:rsidRDefault="001C4405" w:rsidP="00E76C7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1C4405" w:rsidRDefault="001C4405" w:rsidP="00E76C70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The faucet submittal shows a check mark next to Mixing valve. However, Lawler Mixing valve is also submitted as part </w:t>
            </w:r>
            <w:proofErr w:type="gramStart"/>
            <w:r>
              <w:t xml:space="preserve">of </w:t>
            </w:r>
            <w:r w:rsidR="00E76C70">
              <w:t xml:space="preserve"> </w:t>
            </w:r>
            <w:r>
              <w:t>LV</w:t>
            </w:r>
            <w:proofErr w:type="gramEnd"/>
            <w:r>
              <w:t>-1 submittal. Both are approved, but only one is necessary.</w:t>
            </w:r>
          </w:p>
          <w:p w:rsidR="001C4405" w:rsidRDefault="001C4405" w:rsidP="00E76C7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5C6C56" w:rsidRDefault="001C4405" w:rsidP="00E76C70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  <w:u w:val="single"/>
              </w:rPr>
              <w:t xml:space="preserve">Revise and </w:t>
            </w:r>
            <w:r w:rsidR="00E76C70" w:rsidRPr="00E76C70">
              <w:rPr>
                <w:b/>
                <w:u w:val="single"/>
              </w:rPr>
              <w:t>Resubmit.</w:t>
            </w:r>
          </w:p>
        </w:tc>
      </w:tr>
      <w:tr w:rsidR="005C6C56" w:rsidTr="00AB2F76">
        <w:tc>
          <w:tcPr>
            <w:tcW w:w="0" w:type="auto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lastRenderedPageBreak/>
              <w:t>4.</w:t>
            </w:r>
          </w:p>
        </w:tc>
        <w:tc>
          <w:tcPr>
            <w:tcW w:w="2472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LV-2</w:t>
            </w:r>
          </w:p>
        </w:tc>
        <w:tc>
          <w:tcPr>
            <w:tcW w:w="4320" w:type="dxa"/>
          </w:tcPr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American Standard Studio </w:t>
            </w:r>
            <w:proofErr w:type="spellStart"/>
            <w:r>
              <w:t>Undercounter</w:t>
            </w:r>
            <w:proofErr w:type="spellEnd"/>
            <w:r>
              <w:t xml:space="preserve"> Sink</w:t>
            </w:r>
          </w:p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American </w:t>
            </w:r>
            <w:proofErr w:type="spellStart"/>
            <w:r>
              <w:t>Stnadard</w:t>
            </w:r>
            <w:proofErr w:type="spellEnd"/>
            <w:r>
              <w:t xml:space="preserve"> 605B.104 </w:t>
            </w:r>
            <w:proofErr w:type="spellStart"/>
            <w:r>
              <w:t>Selectronic</w:t>
            </w:r>
            <w:proofErr w:type="spellEnd"/>
            <w:r>
              <w:t xml:space="preserve"> </w:t>
            </w:r>
            <w:proofErr w:type="spellStart"/>
            <w:r>
              <w:t>Proxmiity</w:t>
            </w:r>
            <w:proofErr w:type="spellEnd"/>
            <w:r>
              <w:t xml:space="preserve"> Faucet</w:t>
            </w:r>
          </w:p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0" w:type="auto"/>
          </w:tcPr>
          <w:p w:rsidR="001C4405" w:rsidRDefault="001C4405" w:rsidP="001C4405">
            <w:pPr>
              <w:pStyle w:val="Footer"/>
              <w:tabs>
                <w:tab w:val="clear" w:pos="4320"/>
                <w:tab w:val="clear" w:pos="8640"/>
              </w:tabs>
            </w:pPr>
            <w:r>
              <w:t>Hard wired faucet is specified. Please provide with option PK00.HAC and conceal wiring and transformer when installing.</w:t>
            </w:r>
          </w:p>
          <w:p w:rsidR="001C4405" w:rsidRDefault="001C4405" w:rsidP="001C4405">
            <w:pPr>
              <w:pStyle w:val="Footer"/>
              <w:tabs>
                <w:tab w:val="clear" w:pos="4320"/>
                <w:tab w:val="clear" w:pos="8640"/>
              </w:tabs>
            </w:pPr>
          </w:p>
          <w:p w:rsidR="001C4405" w:rsidRDefault="001C4405" w:rsidP="001C4405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The faucet submittal shows a check mark next to Mixing valve. However, Lawler Mixing valve is also submitted as part </w:t>
            </w:r>
            <w:proofErr w:type="gramStart"/>
            <w:r>
              <w:t>of  LV</w:t>
            </w:r>
            <w:proofErr w:type="gramEnd"/>
            <w:r>
              <w:t>-1 submittal. Both are approved, but only one is necessary.</w:t>
            </w:r>
          </w:p>
          <w:p w:rsidR="001C4405" w:rsidRDefault="001C4405" w:rsidP="001C4405">
            <w:pPr>
              <w:pStyle w:val="Footer"/>
              <w:tabs>
                <w:tab w:val="clear" w:pos="4320"/>
                <w:tab w:val="clear" w:pos="8640"/>
              </w:tabs>
            </w:pPr>
          </w:p>
          <w:p w:rsidR="005C6C56" w:rsidRDefault="001C4405" w:rsidP="001C4405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  <w:u w:val="single"/>
              </w:rPr>
              <w:t xml:space="preserve">Revise and </w:t>
            </w:r>
            <w:r w:rsidRPr="00E76C70">
              <w:rPr>
                <w:b/>
                <w:u w:val="single"/>
              </w:rPr>
              <w:t>Resubmit.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5.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WC-1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Standard Madera  3451.001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Sloan Dual Flush Model 8111-1.6/1.1</w:t>
            </w:r>
          </w:p>
        </w:tc>
        <w:tc>
          <w:tcPr>
            <w:tcW w:w="0" w:type="auto"/>
          </w:tcPr>
          <w:p w:rsidR="005C6C56" w:rsidRDefault="001C4405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6.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WC-2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Standard 3043.001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Sloan Dual Flush Model 8111-1.6/1.1</w:t>
            </w:r>
          </w:p>
        </w:tc>
        <w:tc>
          <w:tcPr>
            <w:tcW w:w="0" w:type="auto"/>
          </w:tcPr>
          <w:p w:rsidR="005C6C56" w:rsidRDefault="001C4405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7.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UR-1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American Standard 6590.004 </w:t>
            </w:r>
            <w:proofErr w:type="spellStart"/>
            <w:r>
              <w:t>Washbrook</w:t>
            </w:r>
            <w:proofErr w:type="spellEnd"/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Sloan 8186</w:t>
            </w:r>
          </w:p>
        </w:tc>
        <w:tc>
          <w:tcPr>
            <w:tcW w:w="0" w:type="auto"/>
          </w:tcPr>
          <w:p w:rsidR="005C6C56" w:rsidRDefault="001C4405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8.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Elkay ELUHAD 131655PD </w:t>
            </w:r>
            <w:proofErr w:type="spellStart"/>
            <w:r>
              <w:t>Undermount</w:t>
            </w:r>
            <w:proofErr w:type="spellEnd"/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Standard 7500.180.002 Monterey 4”CC Gooseneck</w:t>
            </w:r>
          </w:p>
        </w:tc>
        <w:tc>
          <w:tcPr>
            <w:tcW w:w="0" w:type="auto"/>
          </w:tcPr>
          <w:p w:rsidR="005C6C56" w:rsidRDefault="001C4405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9.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S-2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Elkay </w:t>
            </w:r>
            <w:proofErr w:type="spellStart"/>
            <w:r>
              <w:t>Undermount</w:t>
            </w:r>
            <w:proofErr w:type="spellEnd"/>
            <w:r>
              <w:t xml:space="preserve"> ELUAH</w:t>
            </w:r>
            <w:r w:rsidR="0020328A">
              <w:t>311845PD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</w:t>
            </w:r>
            <w:r w:rsidR="0020328A">
              <w:t>ta</w:t>
            </w:r>
            <w:r>
              <w:t xml:space="preserve">ndard </w:t>
            </w:r>
            <w:r w:rsidR="0020328A">
              <w:t xml:space="preserve">4931.300 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0" w:type="auto"/>
          </w:tcPr>
          <w:p w:rsidR="0020328A" w:rsidRDefault="0020328A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The plumbing fixture submittal cover sheet/Table of content lists an incorrect Model # for the </w:t>
            </w:r>
            <w:proofErr w:type="spellStart"/>
            <w:r>
              <w:t>ESink</w:t>
            </w:r>
            <w:proofErr w:type="spellEnd"/>
            <w:r>
              <w:t xml:space="preserve"> &amp; faucet.  </w:t>
            </w:r>
            <w:r w:rsidRPr="0020328A">
              <w:rPr>
                <w:b/>
                <w:u w:val="single"/>
              </w:rPr>
              <w:t>Please revise and resubmit.</w:t>
            </w:r>
          </w:p>
          <w:p w:rsidR="005C6C56" w:rsidRDefault="0020328A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10.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S-3</w:t>
            </w:r>
          </w:p>
        </w:tc>
        <w:tc>
          <w:tcPr>
            <w:tcW w:w="4320" w:type="dxa"/>
          </w:tcPr>
          <w:p w:rsidR="005C6C56" w:rsidRDefault="0020328A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Elkay ELUHAD131655PD</w:t>
            </w:r>
          </w:p>
          <w:p w:rsidR="00E60841" w:rsidRDefault="0020328A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Standard 4931.300</w:t>
            </w:r>
          </w:p>
        </w:tc>
        <w:tc>
          <w:tcPr>
            <w:tcW w:w="0" w:type="auto"/>
          </w:tcPr>
          <w:p w:rsidR="0020328A" w:rsidRDefault="0020328A" w:rsidP="0020328A">
            <w:pPr>
              <w:pStyle w:val="Footer"/>
              <w:tabs>
                <w:tab w:val="clear" w:pos="4320"/>
                <w:tab w:val="clear" w:pos="8640"/>
              </w:tabs>
            </w:pPr>
            <w:r>
              <w:t>The plumbing fixture submittal cover sheet/Table of content lists an incor</w:t>
            </w:r>
            <w:r>
              <w:t xml:space="preserve">rect Model # for the </w:t>
            </w:r>
            <w:r>
              <w:t xml:space="preserve">Sink &amp; faucet. </w:t>
            </w:r>
          </w:p>
          <w:p w:rsidR="0020328A" w:rsidRDefault="0020328A" w:rsidP="0020328A">
            <w:pPr>
              <w:pStyle w:val="Footer"/>
              <w:tabs>
                <w:tab w:val="clear" w:pos="4320"/>
                <w:tab w:val="clear" w:pos="8640"/>
              </w:tabs>
            </w:pPr>
          </w:p>
          <w:p w:rsidR="0020328A" w:rsidRDefault="0020328A" w:rsidP="0020328A">
            <w:pPr>
              <w:pStyle w:val="Footer"/>
              <w:tabs>
                <w:tab w:val="clear" w:pos="4320"/>
                <w:tab w:val="clear" w:pos="8640"/>
              </w:tabs>
            </w:pPr>
            <w:r>
              <w:lastRenderedPageBreak/>
              <w:t>Provide Garbage disposal, as specified.</w:t>
            </w:r>
          </w:p>
          <w:p w:rsidR="0020328A" w:rsidRDefault="0020328A" w:rsidP="0020328A">
            <w:pPr>
              <w:pStyle w:val="Footer"/>
              <w:tabs>
                <w:tab w:val="clear" w:pos="4320"/>
                <w:tab w:val="clear" w:pos="8640"/>
              </w:tabs>
            </w:pPr>
          </w:p>
          <w:p w:rsidR="0020328A" w:rsidRDefault="0020328A" w:rsidP="0020328A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  <w:r w:rsidRPr="0020328A">
              <w:rPr>
                <w:b/>
                <w:u w:val="single"/>
              </w:rPr>
              <w:t>Please revise and resubmit.</w:t>
            </w:r>
          </w:p>
          <w:p w:rsidR="005C6C56" w:rsidRDefault="005C6C56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lastRenderedPageBreak/>
              <w:t>11.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MS-1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Mustee 63 MX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Chicago 897-MPRCF</w:t>
            </w:r>
          </w:p>
        </w:tc>
        <w:tc>
          <w:tcPr>
            <w:tcW w:w="0" w:type="auto"/>
          </w:tcPr>
          <w:p w:rsidR="005C6C56" w:rsidRDefault="00E9493B" w:rsidP="0020328A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12.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SH-1</w:t>
            </w:r>
          </w:p>
        </w:tc>
        <w:tc>
          <w:tcPr>
            <w:tcW w:w="4320" w:type="dxa"/>
          </w:tcPr>
          <w:p w:rsidR="00E60841" w:rsidRDefault="0020328A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Aquatic 1363BFSC</w:t>
            </w:r>
          </w:p>
          <w:p w:rsid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American Standard 1662.211 Commercial Shower System Kit.</w:t>
            </w:r>
          </w:p>
        </w:tc>
        <w:tc>
          <w:tcPr>
            <w:tcW w:w="0" w:type="auto"/>
          </w:tcPr>
          <w:p w:rsidR="005C6C56" w:rsidRDefault="0020328A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The plumbing fixture submittal cover sheet/Table of content lists an incorrect </w:t>
            </w:r>
            <w:proofErr w:type="spellStart"/>
            <w:r>
              <w:t>Mfr</w:t>
            </w:r>
            <w:proofErr w:type="spellEnd"/>
            <w:r>
              <w:t>/Model # for the shower</w:t>
            </w:r>
            <w:r w:rsidR="00FD00DB">
              <w:t>.</w:t>
            </w:r>
          </w:p>
          <w:p w:rsid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  <w:p w:rsid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Submitted shower is approved per architect. Coordinate dimensions with architectural.</w:t>
            </w:r>
          </w:p>
          <w:p w:rsid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  <w:p w:rsidR="00FD00DB" w:rsidRP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u w:val="single"/>
              </w:rPr>
            </w:pPr>
            <w:proofErr w:type="gramStart"/>
            <w:r w:rsidRPr="00FD00DB">
              <w:rPr>
                <w:b/>
                <w:u w:val="single"/>
              </w:rPr>
              <w:t>Please  revise</w:t>
            </w:r>
            <w:proofErr w:type="gramEnd"/>
            <w:r w:rsidRPr="00FD00DB">
              <w:rPr>
                <w:b/>
                <w:u w:val="single"/>
              </w:rPr>
              <w:t xml:space="preserve"> cover sheet and resubmit.</w:t>
            </w:r>
          </w:p>
          <w:p w:rsid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13.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RD-1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Sioux Chief 868</w:t>
            </w:r>
          </w:p>
        </w:tc>
        <w:tc>
          <w:tcPr>
            <w:tcW w:w="0" w:type="auto"/>
          </w:tcPr>
          <w:p w:rsidR="005C6C56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14.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OD-1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Sioux Chief 868</w:t>
            </w:r>
          </w:p>
        </w:tc>
        <w:tc>
          <w:tcPr>
            <w:tcW w:w="0" w:type="auto"/>
          </w:tcPr>
          <w:p w:rsidR="005C6C56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5C6C56" w:rsidTr="00AB2F76">
        <w:tc>
          <w:tcPr>
            <w:tcW w:w="0" w:type="auto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15.</w:t>
            </w:r>
          </w:p>
        </w:tc>
        <w:tc>
          <w:tcPr>
            <w:tcW w:w="2472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DF-1</w:t>
            </w:r>
          </w:p>
        </w:tc>
        <w:tc>
          <w:tcPr>
            <w:tcW w:w="4320" w:type="dxa"/>
          </w:tcPr>
          <w:p w:rsidR="005C6C56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Elkay Halsey Taylor, High Efficiency Green </w:t>
            </w:r>
            <w:proofErr w:type="spellStart"/>
            <w:r>
              <w:t>Spoec</w:t>
            </w:r>
            <w:proofErr w:type="spellEnd"/>
            <w:r>
              <w:t xml:space="preserve"> Listed Water Cooler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JR Smith 0830 Carrier</w:t>
            </w:r>
          </w:p>
        </w:tc>
        <w:tc>
          <w:tcPr>
            <w:tcW w:w="0" w:type="auto"/>
          </w:tcPr>
          <w:p w:rsidR="005C6C56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  <w:tr w:rsidR="00E60841" w:rsidTr="00AB2F76">
        <w:tc>
          <w:tcPr>
            <w:tcW w:w="0" w:type="auto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16.</w:t>
            </w:r>
          </w:p>
        </w:tc>
        <w:tc>
          <w:tcPr>
            <w:tcW w:w="2472" w:type="dxa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SP-1</w:t>
            </w:r>
          </w:p>
        </w:tc>
        <w:tc>
          <w:tcPr>
            <w:tcW w:w="4320" w:type="dxa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Liberty Pump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115/1/2 HP sump pump</w:t>
            </w:r>
          </w:p>
        </w:tc>
        <w:tc>
          <w:tcPr>
            <w:tcW w:w="0" w:type="auto"/>
          </w:tcPr>
          <w:p w:rsidR="00E60841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The plumbing fixture submittal cover sheet/TOC shows this pump to be @ 115V, which is correct. The submittal shows 208V connection.</w:t>
            </w:r>
          </w:p>
          <w:p w:rsid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  <w:p w:rsidR="00FD00DB" w:rsidRPr="00FD00DB" w:rsidRDefault="00FD00DB" w:rsidP="00AB2F7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u w:val="single"/>
              </w:rPr>
            </w:pPr>
            <w:r w:rsidRPr="00FD00DB">
              <w:rPr>
                <w:b/>
                <w:u w:val="single"/>
              </w:rPr>
              <w:t>Please revise cover sheet and resubmit.</w:t>
            </w:r>
          </w:p>
        </w:tc>
      </w:tr>
      <w:tr w:rsidR="00E60841" w:rsidTr="00AB2F76">
        <w:tc>
          <w:tcPr>
            <w:tcW w:w="0" w:type="auto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17.</w:t>
            </w:r>
          </w:p>
        </w:tc>
        <w:tc>
          <w:tcPr>
            <w:tcW w:w="2472" w:type="dxa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ODN-1</w:t>
            </w:r>
          </w:p>
        </w:tc>
        <w:tc>
          <w:tcPr>
            <w:tcW w:w="4320" w:type="dxa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Rector Seal 82706 G-O-N Glue on Nozzle with </w:t>
            </w:r>
            <w:proofErr w:type="spellStart"/>
            <w:r>
              <w:t>Escutheon</w:t>
            </w:r>
            <w:proofErr w:type="spellEnd"/>
          </w:p>
        </w:tc>
        <w:tc>
          <w:tcPr>
            <w:tcW w:w="0" w:type="auto"/>
          </w:tcPr>
          <w:p w:rsidR="00E60841" w:rsidRDefault="00FD00D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There is no downspout nozzle in the project.</w:t>
            </w:r>
          </w:p>
        </w:tc>
      </w:tr>
      <w:tr w:rsidR="00E60841" w:rsidTr="00AB2F76">
        <w:tc>
          <w:tcPr>
            <w:tcW w:w="0" w:type="auto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18.</w:t>
            </w:r>
          </w:p>
        </w:tc>
        <w:tc>
          <w:tcPr>
            <w:tcW w:w="2472" w:type="dxa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FD-1</w:t>
            </w:r>
          </w:p>
        </w:tc>
        <w:tc>
          <w:tcPr>
            <w:tcW w:w="4320" w:type="dxa"/>
          </w:tcPr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Sioux Chief</w:t>
            </w:r>
            <w:r>
              <w:t xml:space="preserve"> Finish Line On-Grade Adjustable Floor Drain 832-35DSQ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832-4HNR 6.5” </w:t>
            </w:r>
            <w:proofErr w:type="spellStart"/>
            <w:r>
              <w:t>stranier</w:t>
            </w:r>
            <w:proofErr w:type="spellEnd"/>
          </w:p>
        </w:tc>
        <w:tc>
          <w:tcPr>
            <w:tcW w:w="0" w:type="auto"/>
          </w:tcPr>
          <w:p w:rsidR="00B8057F" w:rsidRDefault="00B8057F" w:rsidP="00B8057F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The plumbing fixture submittal cover sheet/Table of content </w:t>
            </w:r>
            <w:r>
              <w:t>and product data are inconsistent. The TOC shows a strainer which is not required.</w:t>
            </w:r>
          </w:p>
          <w:p w:rsidR="00B8057F" w:rsidRDefault="00B8057F" w:rsidP="00B8057F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8057F" w:rsidRDefault="00117DA1" w:rsidP="00B8057F">
            <w:pPr>
              <w:pStyle w:val="Footer"/>
              <w:tabs>
                <w:tab w:val="clear" w:pos="4320"/>
                <w:tab w:val="clear" w:pos="8640"/>
              </w:tabs>
            </w:pPr>
            <w:r>
              <w:t>Please provide 3” outlet round floor drain, equal to JR Smith 2005A, as specified.</w:t>
            </w:r>
          </w:p>
          <w:p w:rsidR="00117DA1" w:rsidRDefault="00117DA1" w:rsidP="00B8057F">
            <w:pPr>
              <w:pStyle w:val="Footer"/>
              <w:tabs>
                <w:tab w:val="clear" w:pos="4320"/>
                <w:tab w:val="clear" w:pos="8640"/>
              </w:tabs>
            </w:pPr>
          </w:p>
          <w:p w:rsidR="00117DA1" w:rsidRPr="00E9493B" w:rsidRDefault="00117DA1" w:rsidP="00B8057F">
            <w:pPr>
              <w:pStyle w:val="Footer"/>
              <w:tabs>
                <w:tab w:val="clear" w:pos="4320"/>
                <w:tab w:val="clear" w:pos="8640"/>
              </w:tabs>
              <w:rPr>
                <w:b/>
                <w:u w:val="single"/>
              </w:rPr>
            </w:pPr>
            <w:r w:rsidRPr="00E9493B">
              <w:rPr>
                <w:b/>
                <w:u w:val="single"/>
              </w:rPr>
              <w:t>Revise and Resubmit.</w:t>
            </w:r>
          </w:p>
          <w:p w:rsidR="00E60841" w:rsidRDefault="00E60841" w:rsidP="00AB2F76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9493B" w:rsidTr="00AB2F76">
        <w:tc>
          <w:tcPr>
            <w:tcW w:w="0" w:type="auto"/>
          </w:tcPr>
          <w:p w:rsidR="00E9493B" w:rsidRDefault="00E9493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lastRenderedPageBreak/>
              <w:t>19.</w:t>
            </w:r>
          </w:p>
        </w:tc>
        <w:tc>
          <w:tcPr>
            <w:tcW w:w="2472" w:type="dxa"/>
          </w:tcPr>
          <w:p w:rsidR="00E9493B" w:rsidRDefault="00E9493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>RC-1</w:t>
            </w:r>
          </w:p>
        </w:tc>
        <w:tc>
          <w:tcPr>
            <w:tcW w:w="4320" w:type="dxa"/>
          </w:tcPr>
          <w:p w:rsidR="00E9493B" w:rsidRDefault="00E9493B" w:rsidP="00AB2F76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Guy Gray BIM875 </w:t>
            </w:r>
          </w:p>
        </w:tc>
        <w:tc>
          <w:tcPr>
            <w:tcW w:w="0" w:type="auto"/>
          </w:tcPr>
          <w:p w:rsidR="00E9493B" w:rsidRDefault="00E9493B" w:rsidP="00B8057F">
            <w:pPr>
              <w:pStyle w:val="Footer"/>
              <w:tabs>
                <w:tab w:val="clear" w:pos="4320"/>
                <w:tab w:val="clear" w:pos="8640"/>
              </w:tabs>
            </w:pPr>
            <w:r>
              <w:t>No exception taken.</w:t>
            </w:r>
          </w:p>
        </w:tc>
      </w:tr>
    </w:tbl>
    <w:p w:rsidR="00623A49" w:rsidRDefault="00623A49">
      <w:pPr>
        <w:spacing w:line="240" w:lineRule="exact"/>
        <w:rPr>
          <w:color w:val="000000"/>
        </w:rPr>
      </w:pPr>
    </w:p>
    <w:p w:rsidR="00606E79" w:rsidRDefault="00606E79">
      <w:pPr>
        <w:spacing w:line="240" w:lineRule="exact"/>
      </w:pPr>
      <w:r>
        <w:rPr>
          <w:color w:val="000000"/>
        </w:rPr>
        <w:t xml:space="preserve">Checking is only for general conformance with the design concept of the project and general compliance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the information given in the contract documents.  Any action shown is subject to the requirements of the plans and specifications.  Contractor is responsible for:  Dimensions which shall be confirmed and correlated at the job site; fabrication processes and techniques of construction; coordination of his work with that of all other trades; and the satisfactory performance of his work.</w:t>
      </w:r>
    </w:p>
    <w:p w:rsidR="00606E79" w:rsidRDefault="00606E79">
      <w:pPr>
        <w:spacing w:line="240" w:lineRule="exact"/>
      </w:pPr>
    </w:p>
    <w:p w:rsidR="00606E79" w:rsidRDefault="00606E79">
      <w:pPr>
        <w:spacing w:line="240" w:lineRule="exact"/>
      </w:pPr>
      <w:r>
        <w:t xml:space="preserve">Sincerely, </w:t>
      </w:r>
    </w:p>
    <w:p w:rsidR="00606E79" w:rsidRDefault="00606E79">
      <w:pPr>
        <w:spacing w:line="240" w:lineRule="exact"/>
      </w:pPr>
    </w:p>
    <w:p w:rsidR="00606E79" w:rsidRDefault="00606E79">
      <w:pPr>
        <w:spacing w:line="240" w:lineRule="exact"/>
      </w:pPr>
      <w:r>
        <w:t>MFIA, Inc.</w:t>
      </w:r>
    </w:p>
    <w:p w:rsidR="008F514A" w:rsidRDefault="008F514A">
      <w:pPr>
        <w:spacing w:line="240" w:lineRule="exact"/>
      </w:pPr>
    </w:p>
    <w:p w:rsidR="008F514A" w:rsidRDefault="008F514A">
      <w:pPr>
        <w:spacing w:line="240" w:lineRule="exact"/>
      </w:pPr>
    </w:p>
    <w:p w:rsidR="008F514A" w:rsidRDefault="008F514A">
      <w:pPr>
        <w:spacing w:line="240" w:lineRule="exact"/>
      </w:pPr>
    </w:p>
    <w:p w:rsidR="008F514A" w:rsidRDefault="00F30728">
      <w:pPr>
        <w:spacing w:line="240" w:lineRule="exact"/>
      </w:pPr>
      <w:r>
        <w:t>Takako Baker</w:t>
      </w:r>
    </w:p>
    <w:p w:rsidR="00606E79" w:rsidRDefault="00606E79">
      <w:pPr>
        <w:spacing w:line="240" w:lineRule="exact"/>
      </w:pPr>
    </w:p>
    <w:p w:rsidR="00606E79" w:rsidRDefault="00606E79">
      <w:pPr>
        <w:spacing w:line="240" w:lineRule="exact"/>
      </w:pPr>
    </w:p>
    <w:p w:rsidR="00606E79" w:rsidRDefault="00606E79">
      <w:pPr>
        <w:spacing w:line="240" w:lineRule="exact"/>
      </w:pPr>
    </w:p>
    <w:p w:rsidR="00606E79" w:rsidRDefault="00606E79">
      <w:pPr>
        <w:spacing w:line="240" w:lineRule="exact"/>
      </w:pPr>
    </w:p>
    <w:sectPr w:rsidR="00606E79">
      <w:type w:val="continuous"/>
      <w:pgSz w:w="12240" w:h="15840"/>
      <w:pgMar w:top="720" w:right="1080" w:bottom="720" w:left="108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4A" w:rsidRDefault="008F514A">
      <w:r>
        <w:separator/>
      </w:r>
    </w:p>
  </w:endnote>
  <w:endnote w:type="continuationSeparator" w:id="0">
    <w:p w:rsidR="008F514A" w:rsidRDefault="008F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79" w:rsidRDefault="00606E79">
    <w:pPr>
      <w:pStyle w:val="Footer"/>
      <w:jc w:val="right"/>
      <w:rPr>
        <w:sz w:val="22"/>
      </w:rPr>
    </w:pPr>
    <w:r>
      <w:rPr>
        <w:snapToGrid w:val="0"/>
        <w:sz w:val="22"/>
      </w:rPr>
      <w:t xml:space="preserve">Page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</w:instrText>
    </w:r>
    <w:r>
      <w:rPr>
        <w:snapToGrid w:val="0"/>
        <w:sz w:val="22"/>
      </w:rPr>
      <w:fldChar w:fldCharType="separate"/>
    </w:r>
    <w:r w:rsidR="00BD194E">
      <w:rPr>
        <w:noProof/>
        <w:snapToGrid w:val="0"/>
        <w:sz w:val="22"/>
      </w:rPr>
      <w:t>1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of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 w:rsidR="00BD194E">
      <w:rPr>
        <w:noProof/>
        <w:snapToGrid w:val="0"/>
        <w:sz w:val="22"/>
      </w:rPr>
      <w:t>5</w:t>
    </w:r>
    <w:r>
      <w:rPr>
        <w:snapToGrid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4A" w:rsidRDefault="008F514A">
      <w:r>
        <w:separator/>
      </w:r>
    </w:p>
  </w:footnote>
  <w:footnote w:type="continuationSeparator" w:id="0">
    <w:p w:rsidR="008F514A" w:rsidRDefault="008F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C24"/>
    <w:multiLevelType w:val="hybridMultilevel"/>
    <w:tmpl w:val="7EC4C9B4"/>
    <w:lvl w:ilvl="0" w:tplc="9A6243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C77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4A"/>
    <w:rsid w:val="00006D58"/>
    <w:rsid w:val="0007628B"/>
    <w:rsid w:val="000A41CA"/>
    <w:rsid w:val="000F1D77"/>
    <w:rsid w:val="00117DA1"/>
    <w:rsid w:val="001A0FBC"/>
    <w:rsid w:val="001C4405"/>
    <w:rsid w:val="001F19B8"/>
    <w:rsid w:val="0020328A"/>
    <w:rsid w:val="002623F0"/>
    <w:rsid w:val="002C0FA4"/>
    <w:rsid w:val="002F5E89"/>
    <w:rsid w:val="00381CB3"/>
    <w:rsid w:val="003F0E34"/>
    <w:rsid w:val="004168F4"/>
    <w:rsid w:val="0043406B"/>
    <w:rsid w:val="004E3332"/>
    <w:rsid w:val="00513379"/>
    <w:rsid w:val="00553614"/>
    <w:rsid w:val="005C2D00"/>
    <w:rsid w:val="005C6C56"/>
    <w:rsid w:val="00606E79"/>
    <w:rsid w:val="00623A49"/>
    <w:rsid w:val="007446E4"/>
    <w:rsid w:val="00771504"/>
    <w:rsid w:val="00805C7A"/>
    <w:rsid w:val="008515D5"/>
    <w:rsid w:val="0086202A"/>
    <w:rsid w:val="008C349D"/>
    <w:rsid w:val="008D78AE"/>
    <w:rsid w:val="008F514A"/>
    <w:rsid w:val="0093755A"/>
    <w:rsid w:val="009E1510"/>
    <w:rsid w:val="009F1380"/>
    <w:rsid w:val="00A11511"/>
    <w:rsid w:val="00A55F9D"/>
    <w:rsid w:val="00AB611E"/>
    <w:rsid w:val="00AE7705"/>
    <w:rsid w:val="00B8057F"/>
    <w:rsid w:val="00BD194E"/>
    <w:rsid w:val="00CE5F85"/>
    <w:rsid w:val="00CF24D0"/>
    <w:rsid w:val="00D320A9"/>
    <w:rsid w:val="00D550CB"/>
    <w:rsid w:val="00D80B29"/>
    <w:rsid w:val="00D84A62"/>
    <w:rsid w:val="00D874C4"/>
    <w:rsid w:val="00D87DD2"/>
    <w:rsid w:val="00DA4E32"/>
    <w:rsid w:val="00DB28EF"/>
    <w:rsid w:val="00DF2D14"/>
    <w:rsid w:val="00E03AA3"/>
    <w:rsid w:val="00E25CDD"/>
    <w:rsid w:val="00E344D5"/>
    <w:rsid w:val="00E4039A"/>
    <w:rsid w:val="00E46125"/>
    <w:rsid w:val="00E60841"/>
    <w:rsid w:val="00E76C70"/>
    <w:rsid w:val="00E9493B"/>
    <w:rsid w:val="00F26C96"/>
    <w:rsid w:val="00F30728"/>
    <w:rsid w:val="00FC1317"/>
    <w:rsid w:val="00FD00D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4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</w:pBdr>
      <w:spacing w:line="240" w:lineRule="exac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pPr>
      <w:tabs>
        <w:tab w:val="left" w:pos="1440"/>
        <w:tab w:val="left" w:pos="2160"/>
      </w:tabs>
      <w:spacing w:line="240" w:lineRule="exact"/>
      <w:ind w:left="1440" w:hanging="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4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</w:pBdr>
      <w:spacing w:line="240" w:lineRule="exac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pPr>
      <w:tabs>
        <w:tab w:val="left" w:pos="1440"/>
        <w:tab w:val="left" w:pos="2160"/>
      </w:tabs>
      <w:spacing w:line="240" w:lineRule="exact"/>
      <w:ind w:left="1440" w:hanging="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Submittal Review</vt:lpstr>
    </vt:vector>
  </TitlesOfParts>
  <Company>mfia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Submittal Review</dc:title>
  <dc:creator>Karen Kersey</dc:creator>
  <cp:lastModifiedBy>Takako Baker</cp:lastModifiedBy>
  <cp:revision>2</cp:revision>
  <cp:lastPrinted>2017-05-18T17:01:00Z</cp:lastPrinted>
  <dcterms:created xsi:type="dcterms:W3CDTF">2017-06-09T22:07:00Z</dcterms:created>
  <dcterms:modified xsi:type="dcterms:W3CDTF">2017-06-09T22:07:00Z</dcterms:modified>
</cp:coreProperties>
</file>